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4C7" w:rsidRPr="002E6832" w:rsidRDefault="008A74C7" w:rsidP="008A74C7">
      <w:pPr>
        <w:pStyle w:val="Ttulo2"/>
        <w:numPr>
          <w:ilvl w:val="0"/>
          <w:numId w:val="0"/>
        </w:numPr>
        <w:rPr>
          <w:rFonts w:ascii="Calibri" w:hAnsi="Calibri"/>
          <w:i w:val="0"/>
        </w:rPr>
      </w:pPr>
      <w:bookmarkStart w:id="0" w:name="_Toc507534667"/>
      <w:r w:rsidRPr="002E6832">
        <w:rPr>
          <w:rFonts w:ascii="Calibri" w:hAnsi="Calibri"/>
          <w:i w:val="0"/>
        </w:rPr>
        <w:t>MR14 – Mecánica de los Fluidos Avanzada</w:t>
      </w:r>
      <w:bookmarkEnd w:id="0"/>
    </w:p>
    <w:tbl>
      <w:tblPr>
        <w:tblW w:w="9497" w:type="dxa"/>
        <w:tblInd w:w="-214" w:type="dxa"/>
        <w:tblLayout w:type="fixed"/>
        <w:tblCellMar>
          <w:left w:w="70" w:type="dxa"/>
          <w:right w:w="70" w:type="dxa"/>
        </w:tblCellMar>
        <w:tblLook w:val="0000" w:firstRow="0" w:lastRow="0" w:firstColumn="0" w:lastColumn="0" w:noHBand="0" w:noVBand="0"/>
      </w:tblPr>
      <w:tblGrid>
        <w:gridCol w:w="5096"/>
        <w:gridCol w:w="4401"/>
      </w:tblGrid>
      <w:tr w:rsidR="008A74C7" w:rsidRPr="00606E8A" w:rsidTr="008E36D3">
        <w:tc>
          <w:tcPr>
            <w:tcW w:w="5096" w:type="dxa"/>
            <w:tcBorders>
              <w:top w:val="double" w:sz="6" w:space="0" w:color="auto"/>
              <w:left w:val="double" w:sz="6" w:space="0" w:color="auto"/>
              <w:right w:val="single" w:sz="4" w:space="0" w:color="auto"/>
            </w:tcBorders>
          </w:tcPr>
          <w:p w:rsidR="008A74C7" w:rsidRDefault="008A74C7" w:rsidP="008E36D3">
            <w:pPr>
              <w:tabs>
                <w:tab w:val="center" w:pos="2236"/>
              </w:tabs>
              <w:spacing w:before="90"/>
              <w:jc w:val="center"/>
              <w:rPr>
                <w:rFonts w:ascii="Arial" w:hAnsi="Arial"/>
                <w:spacing w:val="-3"/>
              </w:rPr>
            </w:pPr>
            <w:r w:rsidRPr="00D534CA">
              <w:rPr>
                <w:rFonts w:ascii="Arial" w:hAnsi="Arial"/>
                <w:noProof/>
                <w:spacing w:val="-3"/>
                <w:lang w:val="en-US" w:eastAsia="en-US"/>
              </w:rPr>
              <w:drawing>
                <wp:inline distT="0" distB="0" distL="0" distR="0">
                  <wp:extent cx="1992630" cy="983615"/>
                  <wp:effectExtent l="0" t="0" r="7620" b="6985"/>
                  <wp:docPr id="1" name="Imagen 1" descr="unc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unc1_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2630" cy="983615"/>
                          </a:xfrm>
                          <a:prstGeom prst="rect">
                            <a:avLst/>
                          </a:prstGeom>
                          <a:noFill/>
                          <a:ln>
                            <a:noFill/>
                          </a:ln>
                        </pic:spPr>
                      </pic:pic>
                    </a:graphicData>
                  </a:graphic>
                </wp:inline>
              </w:drawing>
            </w:r>
          </w:p>
          <w:p w:rsidR="008A74C7" w:rsidRPr="00780F0D" w:rsidRDefault="008A74C7" w:rsidP="008E36D3">
            <w:pPr>
              <w:tabs>
                <w:tab w:val="center" w:pos="2236"/>
              </w:tabs>
              <w:suppressAutoHyphens/>
              <w:spacing w:after="54"/>
              <w:jc w:val="center"/>
              <w:rPr>
                <w:rFonts w:ascii="Arial" w:hAnsi="Arial"/>
                <w:b/>
                <w:spacing w:val="-2"/>
                <w:sz w:val="16"/>
              </w:rPr>
            </w:pPr>
            <w:r w:rsidRPr="00780F0D">
              <w:rPr>
                <w:rFonts w:ascii="Arial" w:hAnsi="Arial"/>
                <w:b/>
                <w:spacing w:val="-2"/>
                <w:sz w:val="16"/>
              </w:rPr>
              <w:t>UNIVERSIDAD NACIONAL DE CORDOBA</w:t>
            </w:r>
          </w:p>
          <w:p w:rsidR="008A74C7" w:rsidRDefault="008A74C7" w:rsidP="008E36D3">
            <w:pPr>
              <w:tabs>
                <w:tab w:val="center" w:pos="2236"/>
              </w:tabs>
              <w:suppressAutoHyphens/>
              <w:jc w:val="center"/>
              <w:rPr>
                <w:rFonts w:ascii="Arial" w:hAnsi="Arial"/>
                <w:b/>
                <w:spacing w:val="-2"/>
                <w:sz w:val="16"/>
              </w:rPr>
            </w:pPr>
            <w:r>
              <w:rPr>
                <w:rFonts w:ascii="Arial" w:hAnsi="Arial"/>
                <w:b/>
                <w:spacing w:val="-2"/>
                <w:sz w:val="16"/>
              </w:rPr>
              <w:t>FACULTAD DE CIENCIAS EXACTAS, FÍSICAS Y NATURALES</w:t>
            </w:r>
          </w:p>
          <w:p w:rsidR="008A74C7" w:rsidRDefault="008A74C7" w:rsidP="008E36D3">
            <w:pPr>
              <w:tabs>
                <w:tab w:val="center" w:pos="2236"/>
              </w:tabs>
              <w:suppressAutoHyphens/>
              <w:spacing w:after="54"/>
              <w:jc w:val="center"/>
              <w:rPr>
                <w:rFonts w:ascii="Arial" w:hAnsi="Arial"/>
                <w:spacing w:val="-2"/>
                <w:sz w:val="16"/>
              </w:rPr>
            </w:pPr>
            <w:r>
              <w:rPr>
                <w:rFonts w:ascii="Arial" w:hAnsi="Arial"/>
                <w:b/>
                <w:spacing w:val="-2"/>
                <w:sz w:val="16"/>
              </w:rPr>
              <w:t>REPUBLICA ARGENTINA</w:t>
            </w:r>
          </w:p>
        </w:tc>
        <w:tc>
          <w:tcPr>
            <w:tcW w:w="4401" w:type="dxa"/>
            <w:tcBorders>
              <w:top w:val="double" w:sz="6" w:space="0" w:color="auto"/>
              <w:left w:val="single" w:sz="4" w:space="0" w:color="auto"/>
              <w:right w:val="double" w:sz="6" w:space="0" w:color="auto"/>
            </w:tcBorders>
          </w:tcPr>
          <w:p w:rsidR="008A74C7" w:rsidRPr="00606E8A" w:rsidRDefault="008A74C7" w:rsidP="008E36D3">
            <w:pPr>
              <w:tabs>
                <w:tab w:val="left" w:pos="-720"/>
              </w:tabs>
              <w:suppressAutoHyphens/>
              <w:spacing w:before="120"/>
              <w:jc w:val="right"/>
              <w:rPr>
                <w:rFonts w:ascii="Arial" w:hAnsi="Arial"/>
                <w:spacing w:val="-3"/>
                <w:lang w:val="pt-BR"/>
              </w:rPr>
            </w:pPr>
            <w:r w:rsidRPr="00606E8A">
              <w:rPr>
                <w:rFonts w:ascii="Arial" w:hAnsi="Arial"/>
                <w:spacing w:val="-3"/>
                <w:lang w:val="pt-BR"/>
              </w:rPr>
              <w:t xml:space="preserve">                         </w:t>
            </w:r>
          </w:p>
          <w:p w:rsidR="008A74C7" w:rsidRPr="00606E8A" w:rsidRDefault="008A74C7" w:rsidP="008E36D3">
            <w:pPr>
              <w:tabs>
                <w:tab w:val="left" w:pos="-720"/>
              </w:tabs>
              <w:suppressAutoHyphens/>
              <w:spacing w:before="120"/>
              <w:rPr>
                <w:rFonts w:ascii="Arial" w:hAnsi="Arial"/>
                <w:spacing w:val="-3"/>
                <w:lang w:val="pt-BR"/>
              </w:rPr>
            </w:pPr>
            <w:r w:rsidRPr="00606E8A">
              <w:rPr>
                <w:rFonts w:ascii="Arial" w:hAnsi="Arial"/>
                <w:spacing w:val="-3"/>
                <w:lang w:val="pt-BR"/>
              </w:rPr>
              <w:t>Programa de:</w:t>
            </w:r>
          </w:p>
          <w:p w:rsidR="008A74C7" w:rsidRPr="00606E8A" w:rsidRDefault="008A74C7" w:rsidP="008E36D3">
            <w:pPr>
              <w:tabs>
                <w:tab w:val="left" w:pos="-720"/>
              </w:tabs>
              <w:suppressAutoHyphens/>
              <w:spacing w:before="120"/>
              <w:rPr>
                <w:rFonts w:ascii="Arial" w:hAnsi="Arial"/>
                <w:spacing w:val="-3"/>
                <w:lang w:val="pt-BR"/>
              </w:rPr>
            </w:pPr>
          </w:p>
          <w:p w:rsidR="008A74C7" w:rsidRPr="00606E8A" w:rsidRDefault="008A74C7" w:rsidP="008E36D3">
            <w:pPr>
              <w:tabs>
                <w:tab w:val="left" w:pos="-720"/>
              </w:tabs>
              <w:suppressAutoHyphens/>
              <w:spacing w:before="120"/>
              <w:rPr>
                <w:rFonts w:ascii="Arial" w:hAnsi="Arial"/>
                <w:b/>
                <w:spacing w:val="-3"/>
                <w:lang w:val="pt-BR"/>
              </w:rPr>
            </w:pPr>
            <w:r>
              <w:rPr>
                <w:rFonts w:ascii="Arial" w:hAnsi="Arial"/>
                <w:b/>
                <w:lang w:val="pt-BR"/>
              </w:rPr>
              <w:t>MEC</w:t>
            </w:r>
            <w:r>
              <w:rPr>
                <w:rFonts w:ascii="Arial" w:hAnsi="Arial" w:cs="Arial"/>
                <w:b/>
                <w:lang w:val="pt-BR"/>
              </w:rPr>
              <w:t>Á</w:t>
            </w:r>
            <w:r>
              <w:rPr>
                <w:rFonts w:ascii="Arial" w:hAnsi="Arial"/>
                <w:b/>
                <w:lang w:val="pt-BR"/>
              </w:rPr>
              <w:t>NICA DE LOS FLUIDOS AVANZADA</w:t>
            </w:r>
          </w:p>
          <w:p w:rsidR="008A74C7" w:rsidRPr="00606E8A" w:rsidRDefault="008A74C7" w:rsidP="008E36D3">
            <w:pPr>
              <w:tabs>
                <w:tab w:val="left" w:pos="-720"/>
              </w:tabs>
              <w:suppressAutoHyphens/>
              <w:spacing w:before="120"/>
              <w:rPr>
                <w:rFonts w:ascii="Arial" w:hAnsi="Arial"/>
                <w:spacing w:val="-3"/>
                <w:lang w:val="pt-BR"/>
              </w:rPr>
            </w:pPr>
          </w:p>
          <w:p w:rsidR="008A74C7" w:rsidRPr="00234686" w:rsidRDefault="008A74C7" w:rsidP="008E36D3">
            <w:pPr>
              <w:pStyle w:val="Textodenotaalfinal"/>
              <w:tabs>
                <w:tab w:val="left" w:pos="-720"/>
              </w:tabs>
              <w:suppressAutoHyphens/>
              <w:spacing w:before="120" w:after="54"/>
              <w:rPr>
                <w:rFonts w:ascii="Arial" w:hAnsi="Arial"/>
                <w:spacing w:val="-3"/>
                <w:sz w:val="20"/>
                <w:lang w:val="pt-BR"/>
              </w:rPr>
            </w:pPr>
            <w:r w:rsidRPr="00234686">
              <w:rPr>
                <w:rFonts w:ascii="Arial" w:hAnsi="Arial"/>
                <w:spacing w:val="-3"/>
                <w:sz w:val="20"/>
                <w:lang w:val="pt-BR"/>
              </w:rPr>
              <w:t>Código: MR 14</w:t>
            </w:r>
          </w:p>
        </w:tc>
      </w:tr>
      <w:tr w:rsidR="008A74C7" w:rsidTr="008E36D3">
        <w:tc>
          <w:tcPr>
            <w:tcW w:w="5096" w:type="dxa"/>
            <w:tcBorders>
              <w:top w:val="double" w:sz="6" w:space="0" w:color="auto"/>
              <w:left w:val="double" w:sz="6" w:space="0" w:color="auto"/>
              <w:bottom w:val="single" w:sz="6" w:space="0" w:color="auto"/>
              <w:right w:val="single" w:sz="4" w:space="0" w:color="auto"/>
            </w:tcBorders>
          </w:tcPr>
          <w:p w:rsidR="008A74C7" w:rsidRDefault="008A74C7" w:rsidP="008E36D3">
            <w:pPr>
              <w:tabs>
                <w:tab w:val="left" w:pos="-720"/>
              </w:tabs>
              <w:suppressAutoHyphens/>
              <w:spacing w:before="120"/>
              <w:ind w:left="284"/>
              <w:rPr>
                <w:rFonts w:ascii="Arial" w:hAnsi="Arial"/>
                <w:b/>
                <w:spacing w:val="-3"/>
              </w:rPr>
            </w:pPr>
            <w:r>
              <w:rPr>
                <w:rFonts w:ascii="Arial" w:hAnsi="Arial"/>
                <w:b/>
                <w:spacing w:val="-3"/>
              </w:rPr>
              <w:t>Carrera</w:t>
            </w:r>
            <w:r>
              <w:rPr>
                <w:rFonts w:ascii="Arial" w:hAnsi="Arial"/>
                <w:spacing w:val="-3"/>
              </w:rPr>
              <w:t xml:space="preserve">: Maestría </w:t>
            </w:r>
            <w:proofErr w:type="gramStart"/>
            <w:r>
              <w:rPr>
                <w:rFonts w:ascii="Arial" w:hAnsi="Arial"/>
                <w:spacing w:val="-3"/>
              </w:rPr>
              <w:t>en  Ge</w:t>
            </w:r>
            <w:bookmarkStart w:id="1" w:name="_GoBack"/>
            <w:bookmarkEnd w:id="1"/>
            <w:r>
              <w:rPr>
                <w:rFonts w:ascii="Arial" w:hAnsi="Arial"/>
                <w:spacing w:val="-3"/>
              </w:rPr>
              <w:t>neración</w:t>
            </w:r>
            <w:proofErr w:type="gramEnd"/>
            <w:r>
              <w:rPr>
                <w:rFonts w:ascii="Arial" w:hAnsi="Arial"/>
                <w:spacing w:val="-3"/>
              </w:rPr>
              <w:t xml:space="preserve"> de Energías Renovables.</w:t>
            </w:r>
          </w:p>
          <w:p w:rsidR="008A74C7" w:rsidRDefault="008A74C7" w:rsidP="008E36D3">
            <w:pPr>
              <w:tabs>
                <w:tab w:val="left" w:pos="-720"/>
              </w:tabs>
              <w:suppressAutoHyphens/>
              <w:rPr>
                <w:rFonts w:ascii="Arial" w:hAnsi="Arial"/>
                <w:spacing w:val="-3"/>
              </w:rPr>
            </w:pPr>
            <w:r>
              <w:rPr>
                <w:rFonts w:ascii="Arial" w:hAnsi="Arial"/>
                <w:b/>
                <w:spacing w:val="-3"/>
              </w:rPr>
              <w:t xml:space="preserve"> </w:t>
            </w:r>
          </w:p>
        </w:tc>
        <w:tc>
          <w:tcPr>
            <w:tcW w:w="4401" w:type="dxa"/>
            <w:tcBorders>
              <w:top w:val="double" w:sz="6" w:space="0" w:color="auto"/>
              <w:left w:val="single" w:sz="4" w:space="0" w:color="auto"/>
              <w:bottom w:val="single" w:sz="6" w:space="0" w:color="auto"/>
              <w:right w:val="double" w:sz="6" w:space="0" w:color="auto"/>
            </w:tcBorders>
          </w:tcPr>
          <w:p w:rsidR="008A74C7" w:rsidRDefault="008A74C7" w:rsidP="008E36D3">
            <w:pPr>
              <w:tabs>
                <w:tab w:val="left" w:pos="-720"/>
              </w:tabs>
              <w:suppressAutoHyphens/>
              <w:spacing w:before="120"/>
              <w:rPr>
                <w:rFonts w:ascii="Arial" w:hAnsi="Arial"/>
                <w:spacing w:val="-3"/>
              </w:rPr>
            </w:pPr>
            <w:r>
              <w:rPr>
                <w:rFonts w:ascii="Arial" w:hAnsi="Arial"/>
                <w:b/>
                <w:spacing w:val="-3"/>
              </w:rPr>
              <w:t xml:space="preserve">Créditos: </w:t>
            </w:r>
            <w:r>
              <w:rPr>
                <w:rFonts w:ascii="Arial" w:hAnsi="Arial"/>
                <w:spacing w:val="-3"/>
              </w:rPr>
              <w:t>3</w:t>
            </w:r>
          </w:p>
          <w:p w:rsidR="008A74C7" w:rsidRDefault="008A74C7" w:rsidP="008E36D3">
            <w:pPr>
              <w:tabs>
                <w:tab w:val="left" w:pos="-720"/>
              </w:tabs>
              <w:suppressAutoHyphens/>
              <w:spacing w:before="120"/>
              <w:rPr>
                <w:rFonts w:ascii="Arial" w:hAnsi="Arial"/>
                <w:spacing w:val="-3"/>
              </w:rPr>
            </w:pPr>
            <w:r>
              <w:rPr>
                <w:rFonts w:ascii="Arial" w:hAnsi="Arial"/>
                <w:b/>
                <w:spacing w:val="-3"/>
              </w:rPr>
              <w:t xml:space="preserve">Carga horaria: </w:t>
            </w:r>
            <w:r>
              <w:rPr>
                <w:rFonts w:ascii="Arial" w:hAnsi="Arial"/>
                <w:spacing w:val="-3"/>
              </w:rPr>
              <w:t xml:space="preserve">60 horas   </w:t>
            </w:r>
          </w:p>
          <w:p w:rsidR="008A74C7" w:rsidRDefault="008A74C7" w:rsidP="008E36D3">
            <w:pPr>
              <w:tabs>
                <w:tab w:val="left" w:pos="-720"/>
              </w:tabs>
              <w:suppressAutoHyphens/>
              <w:spacing w:before="120"/>
              <w:rPr>
                <w:rFonts w:ascii="Arial" w:hAnsi="Arial"/>
                <w:b/>
                <w:spacing w:val="-3"/>
              </w:rPr>
            </w:pPr>
            <w:r>
              <w:rPr>
                <w:rFonts w:ascii="Arial" w:hAnsi="Arial"/>
                <w:spacing w:val="-3"/>
              </w:rPr>
              <w:t xml:space="preserve"> </w:t>
            </w:r>
            <w:r>
              <w:rPr>
                <w:rFonts w:ascii="Arial" w:hAnsi="Arial"/>
                <w:b/>
                <w:spacing w:val="-3"/>
              </w:rPr>
              <w:t>Horas Semanales:</w:t>
            </w:r>
            <w:r>
              <w:rPr>
                <w:rFonts w:ascii="Arial" w:hAnsi="Arial"/>
                <w:spacing w:val="-3"/>
              </w:rPr>
              <w:t xml:space="preserve"> 4 horas</w:t>
            </w:r>
          </w:p>
          <w:p w:rsidR="008A74C7" w:rsidRDefault="008A74C7" w:rsidP="008E36D3">
            <w:pPr>
              <w:tabs>
                <w:tab w:val="left" w:pos="-720"/>
              </w:tabs>
              <w:suppressAutoHyphens/>
              <w:rPr>
                <w:rFonts w:ascii="Arial" w:hAnsi="Arial"/>
                <w:spacing w:val="-3"/>
              </w:rPr>
            </w:pPr>
          </w:p>
        </w:tc>
      </w:tr>
      <w:tr w:rsidR="008A74C7" w:rsidTr="008E36D3">
        <w:tc>
          <w:tcPr>
            <w:tcW w:w="9497" w:type="dxa"/>
            <w:gridSpan w:val="2"/>
            <w:tcBorders>
              <w:left w:val="double" w:sz="6" w:space="0" w:color="auto"/>
              <w:right w:val="double" w:sz="6" w:space="0" w:color="auto"/>
            </w:tcBorders>
          </w:tcPr>
          <w:p w:rsidR="008A74C7" w:rsidRDefault="008A74C7" w:rsidP="008E36D3">
            <w:pPr>
              <w:spacing w:before="120" w:line="240" w:lineRule="exact"/>
              <w:rPr>
                <w:rFonts w:ascii="Arial" w:hAnsi="Arial"/>
                <w:b/>
                <w:spacing w:val="-3"/>
              </w:rPr>
            </w:pPr>
            <w:r>
              <w:rPr>
                <w:rFonts w:ascii="Arial" w:hAnsi="Arial"/>
                <w:b/>
                <w:spacing w:val="-3"/>
              </w:rPr>
              <w:t xml:space="preserve">    Objetivos </w:t>
            </w:r>
          </w:p>
          <w:p w:rsidR="008A74C7" w:rsidRPr="00724055" w:rsidRDefault="008A74C7" w:rsidP="008A74C7">
            <w:pPr>
              <w:numPr>
                <w:ilvl w:val="0"/>
                <w:numId w:val="4"/>
              </w:numPr>
              <w:jc w:val="both"/>
              <w:rPr>
                <w:rFonts w:ascii="Arial" w:hAnsi="Arial" w:cs="Arial"/>
              </w:rPr>
            </w:pPr>
            <w:r w:rsidRPr="00724055">
              <w:rPr>
                <w:rFonts w:ascii="Arial" w:hAnsi="Arial" w:cs="Arial"/>
              </w:rPr>
              <w:t>Avanzar los conocimientos, a nivel de especialidad, del estudiante en el área de la Mecánica de los Fluidos.</w:t>
            </w:r>
          </w:p>
          <w:p w:rsidR="008A74C7" w:rsidRPr="00724055" w:rsidRDefault="008A74C7" w:rsidP="008A74C7">
            <w:pPr>
              <w:numPr>
                <w:ilvl w:val="0"/>
                <w:numId w:val="4"/>
              </w:numPr>
              <w:jc w:val="both"/>
              <w:rPr>
                <w:rFonts w:ascii="Arial" w:hAnsi="Arial" w:cs="Arial"/>
              </w:rPr>
            </w:pPr>
            <w:r w:rsidRPr="00724055">
              <w:rPr>
                <w:rFonts w:ascii="Arial" w:hAnsi="Arial" w:cs="Arial"/>
              </w:rPr>
              <w:t>Avanzar en el desarrollo de habilidades para el dimensionamiento de redes y la utilización práctica de las ecuaciones desarrolladas de manera teórica durante el desarrollo.</w:t>
            </w:r>
          </w:p>
          <w:p w:rsidR="008A74C7" w:rsidRDefault="008A74C7" w:rsidP="008A74C7">
            <w:pPr>
              <w:numPr>
                <w:ilvl w:val="0"/>
                <w:numId w:val="4"/>
              </w:numPr>
              <w:jc w:val="both"/>
              <w:rPr>
                <w:rFonts w:ascii="Arial" w:hAnsi="Arial" w:cs="Arial"/>
              </w:rPr>
            </w:pPr>
            <w:r w:rsidRPr="00724055">
              <w:rPr>
                <w:rFonts w:ascii="Arial" w:hAnsi="Arial" w:cs="Arial"/>
              </w:rPr>
              <w:t>Permitirle un manejo a nivel operacional de las herramientas computacionales del área</w:t>
            </w:r>
          </w:p>
          <w:p w:rsidR="008A74C7" w:rsidRPr="006A5D42" w:rsidRDefault="008A74C7" w:rsidP="008E36D3">
            <w:pPr>
              <w:jc w:val="both"/>
              <w:rPr>
                <w:rFonts w:ascii="Arial" w:hAnsi="Arial"/>
                <w:lang w:val="es-AR"/>
              </w:rPr>
            </w:pPr>
          </w:p>
        </w:tc>
      </w:tr>
      <w:tr w:rsidR="008A74C7" w:rsidTr="008E36D3">
        <w:trPr>
          <w:trHeight w:val="1871"/>
        </w:trPr>
        <w:tc>
          <w:tcPr>
            <w:tcW w:w="9497" w:type="dxa"/>
            <w:gridSpan w:val="2"/>
            <w:tcBorders>
              <w:top w:val="single" w:sz="6" w:space="0" w:color="auto"/>
              <w:left w:val="double" w:sz="6" w:space="0" w:color="auto"/>
              <w:bottom w:val="single" w:sz="6" w:space="0" w:color="auto"/>
              <w:right w:val="double" w:sz="6" w:space="0" w:color="auto"/>
            </w:tcBorders>
          </w:tcPr>
          <w:p w:rsidR="008A74C7" w:rsidRDefault="008A74C7" w:rsidP="008E36D3">
            <w:pPr>
              <w:spacing w:before="120" w:line="240" w:lineRule="exact"/>
              <w:ind w:left="356"/>
              <w:rPr>
                <w:rFonts w:ascii="Arial" w:hAnsi="Arial"/>
                <w:b/>
                <w:spacing w:val="-3"/>
              </w:rPr>
            </w:pPr>
            <w:r w:rsidRPr="00780F0D">
              <w:rPr>
                <w:rFonts w:ascii="Arial" w:hAnsi="Arial"/>
                <w:b/>
                <w:spacing w:val="-3"/>
              </w:rPr>
              <w:t>Programa Sintético (títulos del analítico):</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1. Introducción.</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2. Ecuaciones fundamentales.</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3. Soluciones a las ecuaciones de flujo.</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4. Capa límite laminar.</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5. Estabilidad del flujo laminar.</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6. Flujo en medio turbulento incompresible.</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7. Flujo en la capa límite compresible.</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 xml:space="preserve">8. Fenomenología. </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9. Conceptos de estabilidad hidrodinámica.</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10. Convección. Análisis de estabilidad lineal.</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11. Descripción estadística de la turbulencia.</w:t>
            </w:r>
          </w:p>
          <w:p w:rsidR="008A74C7" w:rsidRPr="00724055" w:rsidRDefault="008A74C7" w:rsidP="008E36D3">
            <w:pPr>
              <w:autoSpaceDE w:val="0"/>
              <w:autoSpaceDN w:val="0"/>
              <w:adjustRightInd w:val="0"/>
              <w:ind w:left="708"/>
              <w:rPr>
                <w:rFonts w:ascii="Arial" w:hAnsi="Arial" w:cs="Arial"/>
                <w:iCs/>
                <w:lang w:eastAsia="es-AR"/>
              </w:rPr>
            </w:pPr>
            <w:r w:rsidRPr="00724055">
              <w:rPr>
                <w:rFonts w:ascii="Arial" w:hAnsi="Arial" w:cs="Arial"/>
                <w:iCs/>
                <w:lang w:eastAsia="es-AR"/>
              </w:rPr>
              <w:t>12. Descripción de métodos numéricos frecuentemente empleados para resolver algunos de los   problemas planteados (diferencias finitas, elementos finitos, métodos espectrales).</w:t>
            </w:r>
          </w:p>
          <w:p w:rsidR="008A74C7" w:rsidRDefault="008A74C7" w:rsidP="008E36D3">
            <w:pPr>
              <w:widowControl w:val="0"/>
              <w:jc w:val="both"/>
              <w:rPr>
                <w:rFonts w:ascii="Arial" w:hAnsi="Arial"/>
                <w:spacing w:val="-3"/>
              </w:rPr>
            </w:pPr>
          </w:p>
        </w:tc>
      </w:tr>
      <w:tr w:rsidR="008A74C7" w:rsidTr="008E36D3">
        <w:tc>
          <w:tcPr>
            <w:tcW w:w="9497" w:type="dxa"/>
            <w:gridSpan w:val="2"/>
            <w:tcBorders>
              <w:top w:val="single" w:sz="6" w:space="0" w:color="auto"/>
              <w:left w:val="double" w:sz="6" w:space="0" w:color="auto"/>
              <w:bottom w:val="single" w:sz="4" w:space="0" w:color="auto"/>
              <w:right w:val="double" w:sz="6" w:space="0" w:color="auto"/>
            </w:tcBorders>
          </w:tcPr>
          <w:p w:rsidR="008A74C7" w:rsidRDefault="008A74C7" w:rsidP="008E36D3">
            <w:pPr>
              <w:ind w:left="284"/>
              <w:rPr>
                <w:rFonts w:ascii="Arial" w:hAnsi="Arial"/>
                <w:spacing w:val="-3"/>
              </w:rPr>
            </w:pPr>
            <w:r>
              <w:rPr>
                <w:rFonts w:ascii="Arial" w:hAnsi="Arial"/>
                <w:b/>
                <w:spacing w:val="-3"/>
              </w:rPr>
              <w:t xml:space="preserve">Modalidad: </w:t>
            </w:r>
            <w:r w:rsidRPr="008D6BBF">
              <w:rPr>
                <w:rFonts w:ascii="Arial" w:hAnsi="Arial"/>
                <w:spacing w:val="-3"/>
              </w:rPr>
              <w:t>Presencial</w:t>
            </w:r>
          </w:p>
          <w:p w:rsidR="008A74C7" w:rsidRPr="00210A39" w:rsidRDefault="008A74C7" w:rsidP="008E36D3">
            <w:pPr>
              <w:ind w:left="284"/>
              <w:rPr>
                <w:rFonts w:ascii="Arial" w:hAnsi="Arial"/>
                <w:spacing w:val="-3"/>
              </w:rPr>
            </w:pPr>
          </w:p>
        </w:tc>
      </w:tr>
      <w:tr w:rsidR="008A74C7" w:rsidTr="008E36D3">
        <w:tc>
          <w:tcPr>
            <w:tcW w:w="9497" w:type="dxa"/>
            <w:gridSpan w:val="2"/>
            <w:tcBorders>
              <w:top w:val="single" w:sz="4" w:space="0" w:color="auto"/>
              <w:left w:val="double" w:sz="6" w:space="0" w:color="auto"/>
              <w:bottom w:val="single" w:sz="6" w:space="0" w:color="auto"/>
              <w:right w:val="double" w:sz="6" w:space="0" w:color="auto"/>
            </w:tcBorders>
          </w:tcPr>
          <w:p w:rsidR="008A74C7" w:rsidRDefault="008A74C7" w:rsidP="008E36D3">
            <w:pPr>
              <w:spacing w:before="120" w:line="360" w:lineRule="auto"/>
              <w:rPr>
                <w:rFonts w:ascii="Arial" w:hAnsi="Arial"/>
              </w:rPr>
            </w:pPr>
            <w:r>
              <w:rPr>
                <w:rFonts w:ascii="Arial" w:hAnsi="Arial"/>
                <w:b/>
                <w:spacing w:val="-3"/>
              </w:rPr>
              <w:t xml:space="preserve">     Programa analítico</w:t>
            </w:r>
            <w:r>
              <w:rPr>
                <w:rFonts w:ascii="Arial" w:hAnsi="Arial"/>
                <w:spacing w:val="-3"/>
              </w:rPr>
              <w:t>:  ver más adelante</w:t>
            </w:r>
          </w:p>
        </w:tc>
      </w:tr>
      <w:tr w:rsidR="008A74C7" w:rsidTr="008E36D3">
        <w:tc>
          <w:tcPr>
            <w:tcW w:w="9497" w:type="dxa"/>
            <w:gridSpan w:val="2"/>
            <w:tcBorders>
              <w:top w:val="single" w:sz="6" w:space="0" w:color="auto"/>
              <w:left w:val="double" w:sz="6" w:space="0" w:color="auto"/>
              <w:right w:val="double" w:sz="6" w:space="0" w:color="auto"/>
            </w:tcBorders>
          </w:tcPr>
          <w:p w:rsidR="008A74C7" w:rsidRDefault="008A74C7" w:rsidP="008E36D3">
            <w:pPr>
              <w:tabs>
                <w:tab w:val="left" w:pos="-720"/>
              </w:tabs>
              <w:suppressAutoHyphens/>
              <w:spacing w:before="120" w:line="360" w:lineRule="auto"/>
              <w:rPr>
                <w:rFonts w:ascii="Arial" w:hAnsi="Arial"/>
                <w:spacing w:val="-3"/>
              </w:rPr>
            </w:pPr>
            <w:r>
              <w:rPr>
                <w:rFonts w:ascii="Arial" w:hAnsi="Arial"/>
                <w:b/>
                <w:spacing w:val="-3"/>
              </w:rPr>
              <w:t xml:space="preserve">     Bibliografía</w:t>
            </w:r>
            <w:r>
              <w:rPr>
                <w:rFonts w:ascii="Arial" w:hAnsi="Arial"/>
                <w:spacing w:val="-3"/>
              </w:rPr>
              <w:t>: ver más adelante</w:t>
            </w:r>
          </w:p>
        </w:tc>
      </w:tr>
      <w:tr w:rsidR="008A74C7" w:rsidTr="008E36D3">
        <w:tc>
          <w:tcPr>
            <w:tcW w:w="5096" w:type="dxa"/>
            <w:tcBorders>
              <w:top w:val="single" w:sz="4" w:space="0" w:color="auto"/>
              <w:left w:val="double" w:sz="6" w:space="0" w:color="auto"/>
              <w:bottom w:val="single" w:sz="6" w:space="0" w:color="auto"/>
              <w:right w:val="single" w:sz="4" w:space="0" w:color="auto"/>
            </w:tcBorders>
          </w:tcPr>
          <w:p w:rsidR="008A74C7" w:rsidRDefault="008A74C7" w:rsidP="008E36D3">
            <w:pPr>
              <w:tabs>
                <w:tab w:val="left" w:pos="-720"/>
              </w:tabs>
              <w:suppressAutoHyphens/>
              <w:spacing w:before="120" w:line="240" w:lineRule="exact"/>
              <w:ind w:left="284"/>
              <w:rPr>
                <w:rFonts w:ascii="Arial" w:hAnsi="Arial"/>
                <w:spacing w:val="-3"/>
              </w:rPr>
            </w:pPr>
            <w:r>
              <w:rPr>
                <w:rFonts w:ascii="Arial" w:hAnsi="Arial"/>
                <w:spacing w:val="-3"/>
              </w:rPr>
              <w:t xml:space="preserve">Aprobado por </w:t>
            </w:r>
            <w:proofErr w:type="spellStart"/>
            <w:r>
              <w:rPr>
                <w:rFonts w:ascii="Arial" w:hAnsi="Arial"/>
                <w:spacing w:val="-3"/>
              </w:rPr>
              <w:t>Res.HCD</w:t>
            </w:r>
            <w:proofErr w:type="spellEnd"/>
          </w:p>
          <w:p w:rsidR="008A74C7" w:rsidRDefault="008A74C7" w:rsidP="008E36D3">
            <w:pPr>
              <w:tabs>
                <w:tab w:val="left" w:pos="-720"/>
              </w:tabs>
              <w:suppressAutoHyphens/>
              <w:spacing w:before="120" w:line="240" w:lineRule="exact"/>
              <w:ind w:left="284"/>
              <w:rPr>
                <w:rFonts w:ascii="Arial" w:hAnsi="Arial"/>
                <w:spacing w:val="-3"/>
              </w:rPr>
            </w:pPr>
            <w:r>
              <w:rPr>
                <w:rFonts w:ascii="Arial" w:hAnsi="Arial"/>
                <w:spacing w:val="-3"/>
              </w:rPr>
              <w:t>Fecha:</w:t>
            </w:r>
          </w:p>
        </w:tc>
        <w:tc>
          <w:tcPr>
            <w:tcW w:w="4401" w:type="dxa"/>
            <w:tcBorders>
              <w:top w:val="single" w:sz="4" w:space="0" w:color="auto"/>
              <w:left w:val="single" w:sz="4" w:space="0" w:color="auto"/>
              <w:bottom w:val="single" w:sz="6" w:space="0" w:color="auto"/>
              <w:right w:val="double" w:sz="6" w:space="0" w:color="auto"/>
            </w:tcBorders>
          </w:tcPr>
          <w:p w:rsidR="008A74C7" w:rsidRDefault="008A74C7" w:rsidP="008E36D3">
            <w:pPr>
              <w:tabs>
                <w:tab w:val="left" w:pos="-720"/>
              </w:tabs>
              <w:suppressAutoHyphens/>
              <w:spacing w:before="120" w:line="240" w:lineRule="exact"/>
              <w:rPr>
                <w:rFonts w:ascii="Arial" w:hAnsi="Arial"/>
                <w:spacing w:val="-3"/>
              </w:rPr>
            </w:pPr>
            <w:r>
              <w:rPr>
                <w:rFonts w:ascii="Arial" w:hAnsi="Arial"/>
                <w:spacing w:val="-3"/>
              </w:rPr>
              <w:t xml:space="preserve">Modificado/Anulado/ por </w:t>
            </w:r>
            <w:proofErr w:type="spellStart"/>
            <w:r>
              <w:rPr>
                <w:rFonts w:ascii="Arial" w:hAnsi="Arial"/>
                <w:spacing w:val="-3"/>
              </w:rPr>
              <w:t>Res.HCD</w:t>
            </w:r>
            <w:proofErr w:type="spellEnd"/>
            <w:r>
              <w:rPr>
                <w:rFonts w:ascii="Arial" w:hAnsi="Arial"/>
                <w:spacing w:val="-3"/>
              </w:rPr>
              <w:t>:</w:t>
            </w:r>
          </w:p>
          <w:p w:rsidR="008A74C7" w:rsidRDefault="008A74C7" w:rsidP="008E36D3">
            <w:pPr>
              <w:tabs>
                <w:tab w:val="left" w:pos="-720"/>
              </w:tabs>
              <w:suppressAutoHyphens/>
              <w:spacing w:before="120" w:line="240" w:lineRule="exact"/>
              <w:rPr>
                <w:rFonts w:ascii="Arial" w:hAnsi="Arial"/>
                <w:spacing w:val="-3"/>
              </w:rPr>
            </w:pPr>
            <w:r>
              <w:rPr>
                <w:rFonts w:ascii="Arial" w:hAnsi="Arial"/>
                <w:spacing w:val="-3"/>
              </w:rPr>
              <w:t>Fecha:</w:t>
            </w:r>
          </w:p>
          <w:p w:rsidR="008A74C7" w:rsidRDefault="008A74C7" w:rsidP="008E36D3">
            <w:pPr>
              <w:tabs>
                <w:tab w:val="left" w:pos="-720"/>
              </w:tabs>
              <w:suppressAutoHyphens/>
              <w:spacing w:line="240" w:lineRule="exact"/>
              <w:rPr>
                <w:rFonts w:ascii="Arial" w:hAnsi="Arial"/>
                <w:spacing w:val="-3"/>
              </w:rPr>
            </w:pPr>
          </w:p>
        </w:tc>
      </w:tr>
      <w:tr w:rsidR="008A74C7" w:rsidTr="008E36D3">
        <w:tc>
          <w:tcPr>
            <w:tcW w:w="9497" w:type="dxa"/>
            <w:gridSpan w:val="2"/>
            <w:tcBorders>
              <w:left w:val="double" w:sz="6" w:space="0" w:color="auto"/>
              <w:bottom w:val="double" w:sz="6" w:space="0" w:color="auto"/>
              <w:right w:val="double" w:sz="6" w:space="0" w:color="auto"/>
            </w:tcBorders>
          </w:tcPr>
          <w:p w:rsidR="008A74C7" w:rsidRDefault="008A74C7" w:rsidP="008E36D3">
            <w:pPr>
              <w:tabs>
                <w:tab w:val="left" w:pos="-720"/>
              </w:tabs>
              <w:suppressAutoHyphens/>
              <w:spacing w:before="120" w:line="240" w:lineRule="exact"/>
              <w:ind w:left="284"/>
              <w:rPr>
                <w:rFonts w:ascii="Arial" w:hAnsi="Arial"/>
                <w:spacing w:val="-3"/>
              </w:rPr>
            </w:pPr>
            <w:r>
              <w:rPr>
                <w:rFonts w:ascii="Arial" w:hAnsi="Arial"/>
                <w:spacing w:val="-3"/>
              </w:rPr>
              <w:t>El Secretario Académico de la Facultad de Ciencias Exactas Físicas y Naturales de la Universidad Nacional de Córdoba certifica que el programa está aprobado por el/</w:t>
            </w:r>
            <w:proofErr w:type="gramStart"/>
            <w:r>
              <w:rPr>
                <w:rFonts w:ascii="Arial" w:hAnsi="Arial"/>
                <w:spacing w:val="-3"/>
              </w:rPr>
              <w:t>los número</w:t>
            </w:r>
            <w:proofErr w:type="gramEnd"/>
            <w:r>
              <w:rPr>
                <w:rFonts w:ascii="Arial" w:hAnsi="Arial"/>
                <w:spacing w:val="-3"/>
              </w:rPr>
              <w:t>/s y fecha/s que anteceden. Córdoba,</w:t>
            </w:r>
          </w:p>
        </w:tc>
      </w:tr>
    </w:tbl>
    <w:p w:rsidR="008A74C7" w:rsidRDefault="008A74C7" w:rsidP="008A74C7">
      <w:pPr>
        <w:keepNext/>
        <w:keepLines/>
        <w:jc w:val="right"/>
        <w:rPr>
          <w:rFonts w:ascii="Arial" w:hAnsi="Arial"/>
        </w:rPr>
      </w:pPr>
      <w:r>
        <w:rPr>
          <w:rFonts w:ascii="Arial" w:hAnsi="Arial"/>
        </w:rPr>
        <w:br w:type="page"/>
      </w:r>
    </w:p>
    <w:p w:rsidR="008A74C7" w:rsidRPr="00BA56F6" w:rsidRDefault="008A74C7" w:rsidP="008A74C7">
      <w:pPr>
        <w:tabs>
          <w:tab w:val="left" w:pos="720"/>
        </w:tabs>
        <w:ind w:left="360"/>
        <w:jc w:val="center"/>
        <w:rPr>
          <w:rFonts w:ascii="Arial" w:hAnsi="Arial" w:cs="Arial"/>
          <w:b/>
          <w:spacing w:val="-3"/>
        </w:rPr>
      </w:pPr>
      <w:r>
        <w:rPr>
          <w:rFonts w:ascii="Arial" w:hAnsi="Arial"/>
          <w:b/>
          <w:lang w:val="pt-BR"/>
        </w:rPr>
        <w:lastRenderedPageBreak/>
        <w:t>MEC</w:t>
      </w:r>
      <w:r>
        <w:rPr>
          <w:rFonts w:ascii="Arial" w:hAnsi="Arial" w:cs="Arial"/>
          <w:b/>
          <w:lang w:val="pt-BR"/>
        </w:rPr>
        <w:t>Á</w:t>
      </w:r>
      <w:r>
        <w:rPr>
          <w:rFonts w:ascii="Arial" w:hAnsi="Arial"/>
          <w:b/>
          <w:lang w:val="pt-BR"/>
        </w:rPr>
        <w:t>NICA DE LOS FLUIDOS AVANZADA</w:t>
      </w:r>
      <w:r w:rsidRPr="00BA56F6">
        <w:rPr>
          <w:rFonts w:ascii="Arial" w:hAnsi="Arial" w:cs="Arial"/>
          <w:b/>
          <w:spacing w:val="-3"/>
        </w:rPr>
        <w:t xml:space="preserve"> </w:t>
      </w:r>
    </w:p>
    <w:p w:rsidR="008A74C7" w:rsidRPr="00BA56F6" w:rsidRDefault="008A74C7" w:rsidP="008A74C7">
      <w:pPr>
        <w:jc w:val="center"/>
        <w:rPr>
          <w:rFonts w:ascii="Arial" w:hAnsi="Arial" w:cs="Arial"/>
          <w:b/>
        </w:rPr>
      </w:pPr>
    </w:p>
    <w:p w:rsidR="008A74C7" w:rsidRPr="00BA56F6" w:rsidRDefault="008A74C7" w:rsidP="008A74C7">
      <w:pPr>
        <w:jc w:val="center"/>
        <w:rPr>
          <w:rFonts w:ascii="Arial" w:hAnsi="Arial" w:cs="Arial"/>
        </w:rPr>
      </w:pPr>
      <w:r w:rsidRPr="00BA56F6">
        <w:rPr>
          <w:rFonts w:ascii="Arial" w:hAnsi="Arial" w:cs="Arial"/>
          <w:b/>
        </w:rPr>
        <w:t>PROGRAMA ANAL</w:t>
      </w:r>
      <w:r>
        <w:rPr>
          <w:rFonts w:ascii="Arial" w:hAnsi="Arial" w:cs="Arial"/>
          <w:b/>
        </w:rPr>
        <w:t>Í</w:t>
      </w:r>
      <w:r w:rsidRPr="00BA56F6">
        <w:rPr>
          <w:rFonts w:ascii="Arial" w:hAnsi="Arial" w:cs="Arial"/>
          <w:b/>
        </w:rPr>
        <w:t>TICO</w:t>
      </w:r>
    </w:p>
    <w:p w:rsidR="008A74C7" w:rsidRPr="00BA56F6" w:rsidRDefault="008A74C7" w:rsidP="008A74C7">
      <w:pPr>
        <w:jc w:val="both"/>
        <w:rPr>
          <w:rFonts w:ascii="Arial" w:hAnsi="Arial" w:cs="Arial"/>
        </w:rPr>
      </w:pPr>
    </w:p>
    <w:p w:rsidR="008A74C7" w:rsidRPr="004D2076" w:rsidRDefault="008A74C7" w:rsidP="008A74C7">
      <w:pPr>
        <w:autoSpaceDE w:val="0"/>
        <w:autoSpaceDN w:val="0"/>
        <w:adjustRightInd w:val="0"/>
        <w:rPr>
          <w:rFonts w:ascii="Arial" w:hAnsi="Arial" w:cs="Arial"/>
          <w:b/>
        </w:rPr>
      </w:pPr>
      <w:r w:rsidRPr="004D2076">
        <w:rPr>
          <w:rFonts w:ascii="Arial" w:hAnsi="Arial" w:cs="Arial"/>
          <w:b/>
          <w:u w:val="single"/>
        </w:rPr>
        <w:t xml:space="preserve">Unidad I </w:t>
      </w:r>
      <w:r w:rsidRPr="004D2076">
        <w:rPr>
          <w:rFonts w:ascii="Arial" w:hAnsi="Arial" w:cs="Arial"/>
          <w:b/>
        </w:rPr>
        <w:t>– Introducción</w:t>
      </w:r>
    </w:p>
    <w:p w:rsidR="008A74C7" w:rsidRPr="004D2076" w:rsidRDefault="008A74C7" w:rsidP="008A74C7">
      <w:pPr>
        <w:autoSpaceDE w:val="0"/>
        <w:autoSpaceDN w:val="0"/>
        <w:adjustRightInd w:val="0"/>
        <w:rPr>
          <w:rFonts w:ascii="Arial" w:hAnsi="Arial" w:cs="Arial"/>
        </w:rPr>
      </w:pPr>
    </w:p>
    <w:p w:rsidR="008A74C7" w:rsidRPr="004D2076" w:rsidRDefault="008A74C7" w:rsidP="008A74C7">
      <w:pPr>
        <w:rPr>
          <w:rFonts w:ascii="Arial" w:hAnsi="Arial" w:cs="Arial"/>
        </w:rPr>
      </w:pPr>
      <w:r w:rsidRPr="004D2076">
        <w:rPr>
          <w:rFonts w:ascii="Arial" w:hAnsi="Arial" w:cs="Arial"/>
        </w:rPr>
        <w:t>Conceptos preliminares. Los fluidos como medios continuos. Equilibrio termodinámico local. Partícula fluida. Velocidad, densidad y energía interna específica. Magnitudes fluidas intensivas y extensivas. Condiciones de borde para problemas de fluidos viscosos.</w:t>
      </w:r>
    </w:p>
    <w:p w:rsidR="008A74C7" w:rsidRPr="004D2076" w:rsidRDefault="008A74C7" w:rsidP="008A74C7">
      <w:pPr>
        <w:rPr>
          <w:rFonts w:ascii="Arial" w:hAnsi="Arial" w:cs="Arial"/>
        </w:rPr>
      </w:pPr>
    </w:p>
    <w:p w:rsidR="008A74C7" w:rsidRPr="004D2076" w:rsidRDefault="008A74C7" w:rsidP="008A74C7">
      <w:pPr>
        <w:rPr>
          <w:rFonts w:ascii="Arial" w:hAnsi="Arial" w:cs="Arial"/>
          <w:b/>
        </w:rPr>
      </w:pPr>
      <w:r w:rsidRPr="004D2076">
        <w:rPr>
          <w:rFonts w:ascii="Arial" w:hAnsi="Arial" w:cs="Arial"/>
          <w:b/>
          <w:u w:val="single"/>
        </w:rPr>
        <w:t>Unidad II</w:t>
      </w:r>
      <w:r w:rsidRPr="004D2076">
        <w:rPr>
          <w:rFonts w:ascii="Arial" w:hAnsi="Arial" w:cs="Arial"/>
        </w:rPr>
        <w:t xml:space="preserve"> </w:t>
      </w:r>
      <w:r w:rsidRPr="004D2076">
        <w:rPr>
          <w:rFonts w:ascii="Arial" w:hAnsi="Arial" w:cs="Arial"/>
          <w:b/>
        </w:rPr>
        <w:t>– Ecuaciones fundamental</w:t>
      </w:r>
      <w:r>
        <w:rPr>
          <w:rFonts w:ascii="Arial" w:hAnsi="Arial" w:cs="Arial"/>
          <w:b/>
        </w:rPr>
        <w:t>e</w:t>
      </w:r>
      <w:r w:rsidRPr="004D2076">
        <w:rPr>
          <w:rFonts w:ascii="Arial" w:hAnsi="Arial" w:cs="Arial"/>
          <w:b/>
        </w:rPr>
        <w:t>s</w:t>
      </w:r>
    </w:p>
    <w:p w:rsidR="008A74C7" w:rsidRPr="004D2076" w:rsidRDefault="008A74C7" w:rsidP="008A74C7">
      <w:pPr>
        <w:rPr>
          <w:rFonts w:ascii="Arial" w:hAnsi="Arial" w:cs="Arial"/>
        </w:rPr>
      </w:pPr>
    </w:p>
    <w:p w:rsidR="008A74C7" w:rsidRPr="004D2076" w:rsidRDefault="008A74C7" w:rsidP="008A74C7">
      <w:pPr>
        <w:rPr>
          <w:rFonts w:ascii="Arial" w:hAnsi="Arial" w:cs="Arial"/>
        </w:rPr>
      </w:pPr>
      <w:r w:rsidRPr="004D2076">
        <w:rPr>
          <w:rFonts w:ascii="Arial" w:hAnsi="Arial" w:cs="Arial"/>
        </w:rPr>
        <w:t>Ecuaciones fundamentales. Clasificación de las ecuaciones fundamentales. Conservación de la masa. Conservación de la cantidad de movimiento: Ecuaciones de Navier – Stokes. Ecuación de la Energía (primera Ley de la Termodinámica). Condiciones de borde para flujos viscosos. Sistemas de coordenadas ortogonales. Carácter matemático de las ecuaciones básicas. Parámetros adimensionales en flujo viscoso. Consideraciones de vorticidad en flujos viscosos incompresibles. Consideraciones bidimensionales: La función de corriente. Sistemas de coordenadas no inerciales. Formulaciones de volumen de control.</w:t>
      </w:r>
    </w:p>
    <w:p w:rsidR="008A74C7" w:rsidRPr="004D2076" w:rsidRDefault="008A74C7" w:rsidP="008A74C7">
      <w:pPr>
        <w:rPr>
          <w:rFonts w:ascii="Arial" w:hAnsi="Arial" w:cs="Arial"/>
        </w:rPr>
      </w:pPr>
    </w:p>
    <w:p w:rsidR="008A74C7" w:rsidRDefault="008A74C7" w:rsidP="008A74C7">
      <w:pPr>
        <w:autoSpaceDE w:val="0"/>
        <w:autoSpaceDN w:val="0"/>
        <w:adjustRightInd w:val="0"/>
        <w:rPr>
          <w:rFonts w:ascii="Arial" w:hAnsi="Arial" w:cs="Arial"/>
          <w:b/>
        </w:rPr>
      </w:pPr>
      <w:r w:rsidRPr="004D2076">
        <w:rPr>
          <w:rFonts w:ascii="Arial" w:hAnsi="Arial" w:cs="Arial"/>
          <w:b/>
          <w:u w:val="single"/>
        </w:rPr>
        <w:t>Unidad III</w:t>
      </w:r>
      <w:r w:rsidRPr="004D2076">
        <w:rPr>
          <w:rFonts w:ascii="Arial" w:hAnsi="Arial" w:cs="Arial"/>
          <w:b/>
        </w:rPr>
        <w:t xml:space="preserve"> – Soluciones de las ecuaciones de flujo.</w:t>
      </w:r>
    </w:p>
    <w:p w:rsidR="008A74C7" w:rsidRPr="004D2076" w:rsidRDefault="008A74C7" w:rsidP="008A74C7">
      <w:pPr>
        <w:autoSpaceDE w:val="0"/>
        <w:autoSpaceDN w:val="0"/>
        <w:adjustRightInd w:val="0"/>
        <w:rPr>
          <w:rFonts w:ascii="Arial" w:hAnsi="Arial" w:cs="Arial"/>
          <w:b/>
        </w:rPr>
      </w:pPr>
    </w:p>
    <w:p w:rsidR="008A74C7" w:rsidRPr="004D2076" w:rsidRDefault="008A74C7" w:rsidP="008A74C7">
      <w:pPr>
        <w:autoSpaceDE w:val="0"/>
        <w:autoSpaceDN w:val="0"/>
        <w:adjustRightInd w:val="0"/>
        <w:rPr>
          <w:rFonts w:ascii="Arial" w:hAnsi="Arial" w:cs="Arial"/>
        </w:rPr>
      </w:pPr>
      <w:r w:rsidRPr="004D2076">
        <w:rPr>
          <w:rFonts w:ascii="Arial" w:hAnsi="Arial" w:cs="Arial"/>
        </w:rPr>
        <w:t xml:space="preserve">Introducción y clasificación de las soluciones. Flujo de </w:t>
      </w:r>
      <w:proofErr w:type="spellStart"/>
      <w:r w:rsidRPr="004D2076">
        <w:rPr>
          <w:rFonts w:ascii="Arial" w:hAnsi="Arial" w:cs="Arial"/>
        </w:rPr>
        <w:t>Couette</w:t>
      </w:r>
      <w:proofErr w:type="spellEnd"/>
      <w:r w:rsidRPr="004D2076">
        <w:rPr>
          <w:rFonts w:ascii="Arial" w:hAnsi="Arial" w:cs="Arial"/>
        </w:rPr>
        <w:t>. Flujo de Poiseuille a través de conductos. Flujos de conducción no permanente. Flujos no permanentes con límites en movimiento. Flujos de succión asintótica. Flujos impulsados por viento: La corriente de Ekman. Soluciones de similitud. Números de Reynold bajos: Movimiento linealizado.</w:t>
      </w:r>
    </w:p>
    <w:p w:rsidR="008A74C7" w:rsidRPr="004D2076" w:rsidRDefault="008A74C7" w:rsidP="008A74C7">
      <w:pPr>
        <w:autoSpaceDE w:val="0"/>
        <w:autoSpaceDN w:val="0"/>
        <w:adjustRightInd w:val="0"/>
        <w:rPr>
          <w:rFonts w:ascii="Arial" w:hAnsi="Arial" w:cs="Arial"/>
        </w:rPr>
      </w:pPr>
    </w:p>
    <w:p w:rsidR="008A74C7" w:rsidRDefault="008A74C7" w:rsidP="008A74C7">
      <w:pPr>
        <w:autoSpaceDE w:val="0"/>
        <w:autoSpaceDN w:val="0"/>
        <w:adjustRightInd w:val="0"/>
        <w:rPr>
          <w:rFonts w:ascii="Arial" w:hAnsi="Arial" w:cs="Arial"/>
          <w:b/>
        </w:rPr>
      </w:pPr>
      <w:r w:rsidRPr="004D2076">
        <w:rPr>
          <w:rFonts w:ascii="Arial" w:hAnsi="Arial" w:cs="Arial"/>
          <w:b/>
          <w:u w:val="single"/>
        </w:rPr>
        <w:t>Unidad IV</w:t>
      </w:r>
      <w:r w:rsidRPr="004D2076">
        <w:rPr>
          <w:rFonts w:ascii="Arial" w:hAnsi="Arial" w:cs="Arial"/>
          <w:b/>
        </w:rPr>
        <w:t xml:space="preserve"> – Capa límite laminar.</w:t>
      </w:r>
    </w:p>
    <w:p w:rsidR="008A74C7" w:rsidRPr="004D2076" w:rsidRDefault="008A74C7" w:rsidP="008A74C7">
      <w:pPr>
        <w:autoSpaceDE w:val="0"/>
        <w:autoSpaceDN w:val="0"/>
        <w:adjustRightInd w:val="0"/>
        <w:rPr>
          <w:rFonts w:ascii="Arial" w:hAnsi="Arial" w:cs="Arial"/>
          <w:b/>
        </w:rPr>
      </w:pPr>
    </w:p>
    <w:p w:rsidR="008A74C7" w:rsidRPr="004D2076" w:rsidRDefault="008A74C7" w:rsidP="008A74C7">
      <w:pPr>
        <w:autoSpaceDE w:val="0"/>
        <w:autoSpaceDN w:val="0"/>
        <w:adjustRightInd w:val="0"/>
        <w:rPr>
          <w:rFonts w:ascii="Arial" w:hAnsi="Arial" w:cs="Arial"/>
        </w:rPr>
      </w:pPr>
      <w:r w:rsidRPr="004D2076">
        <w:rPr>
          <w:rFonts w:ascii="Arial" w:hAnsi="Arial" w:cs="Arial"/>
        </w:rPr>
        <w:t>Introducción. Las ecuaciones de la capa límite laminar. Soluciones de similitud para flujos bidimensionales estables. Otras soluciones analíticas bidimensionales. Métodos integrales aproximados. Cálculos de la capa límite térmica. Flujo en la entrada de los conductos. Capas límites rotacionalmente simétricas. Expansiones asintóticas. Capas límite laminar tridimensionales. Capas límites libres de convección.</w:t>
      </w:r>
    </w:p>
    <w:p w:rsidR="008A74C7" w:rsidRPr="004D2076" w:rsidRDefault="008A74C7" w:rsidP="008A74C7">
      <w:pPr>
        <w:autoSpaceDE w:val="0"/>
        <w:autoSpaceDN w:val="0"/>
        <w:adjustRightInd w:val="0"/>
        <w:rPr>
          <w:rFonts w:ascii="Arial" w:hAnsi="Arial" w:cs="Arial"/>
        </w:rPr>
      </w:pPr>
    </w:p>
    <w:p w:rsidR="008A74C7" w:rsidRPr="004D2076" w:rsidRDefault="008A74C7" w:rsidP="008A74C7">
      <w:pPr>
        <w:autoSpaceDE w:val="0"/>
        <w:autoSpaceDN w:val="0"/>
        <w:adjustRightInd w:val="0"/>
        <w:rPr>
          <w:rFonts w:ascii="Arial" w:hAnsi="Arial" w:cs="Arial"/>
          <w:b/>
        </w:rPr>
      </w:pPr>
      <w:r w:rsidRPr="004D2076">
        <w:rPr>
          <w:rFonts w:ascii="Arial" w:hAnsi="Arial" w:cs="Arial"/>
          <w:b/>
          <w:u w:val="single"/>
        </w:rPr>
        <w:t>Unidad V</w:t>
      </w:r>
      <w:r w:rsidRPr="004D2076">
        <w:rPr>
          <w:rFonts w:ascii="Arial" w:hAnsi="Arial" w:cs="Arial"/>
          <w:b/>
        </w:rPr>
        <w:t xml:space="preserve"> – Estabilidad del flujo laminar.</w:t>
      </w:r>
    </w:p>
    <w:p w:rsidR="008A74C7" w:rsidRPr="004D2076" w:rsidRDefault="008A74C7" w:rsidP="008A74C7">
      <w:pPr>
        <w:autoSpaceDE w:val="0"/>
        <w:autoSpaceDN w:val="0"/>
        <w:adjustRightInd w:val="0"/>
        <w:rPr>
          <w:rFonts w:ascii="Arial" w:hAnsi="Arial" w:cs="Arial"/>
        </w:rPr>
      </w:pPr>
    </w:p>
    <w:p w:rsidR="008A74C7" w:rsidRPr="004D2076" w:rsidRDefault="008A74C7" w:rsidP="008A74C7">
      <w:pPr>
        <w:autoSpaceDE w:val="0"/>
        <w:autoSpaceDN w:val="0"/>
        <w:adjustRightInd w:val="0"/>
        <w:rPr>
          <w:rFonts w:ascii="Arial" w:hAnsi="Arial" w:cs="Arial"/>
        </w:rPr>
      </w:pPr>
      <w:r w:rsidRPr="004D2076">
        <w:rPr>
          <w:rFonts w:ascii="Arial" w:hAnsi="Arial" w:cs="Arial"/>
        </w:rPr>
        <w:t xml:space="preserve">Introducción. El concepto de estabilidad de pequeña perturbación. Estabilidad linealizada de flujos viscosos paralelos. Efectos paramétricos en la teoría de la estabilidad lineal. Transición a la turbulencia. Predicción de ingeniería de la transición. </w:t>
      </w:r>
    </w:p>
    <w:p w:rsidR="008A74C7" w:rsidRPr="004D2076" w:rsidRDefault="008A74C7" w:rsidP="008A74C7">
      <w:pPr>
        <w:autoSpaceDE w:val="0"/>
        <w:autoSpaceDN w:val="0"/>
        <w:adjustRightInd w:val="0"/>
        <w:rPr>
          <w:rFonts w:ascii="Arial" w:hAnsi="Arial" w:cs="Arial"/>
        </w:rPr>
      </w:pPr>
    </w:p>
    <w:p w:rsidR="008A74C7" w:rsidRPr="004D2076" w:rsidRDefault="008A74C7" w:rsidP="008A74C7">
      <w:pPr>
        <w:autoSpaceDE w:val="0"/>
        <w:autoSpaceDN w:val="0"/>
        <w:adjustRightInd w:val="0"/>
        <w:rPr>
          <w:rFonts w:ascii="Arial" w:hAnsi="Arial" w:cs="Arial"/>
          <w:b/>
        </w:rPr>
      </w:pPr>
      <w:r w:rsidRPr="004D2076">
        <w:rPr>
          <w:rFonts w:ascii="Arial" w:hAnsi="Arial" w:cs="Arial"/>
          <w:b/>
          <w:u w:val="single"/>
        </w:rPr>
        <w:t>Unidad VI</w:t>
      </w:r>
      <w:r w:rsidRPr="004D2076">
        <w:rPr>
          <w:rFonts w:ascii="Arial" w:hAnsi="Arial" w:cs="Arial"/>
          <w:b/>
        </w:rPr>
        <w:t xml:space="preserve"> - Flujo en medio turbulento incompresible.</w:t>
      </w:r>
    </w:p>
    <w:p w:rsidR="008A74C7" w:rsidRDefault="008A74C7" w:rsidP="008A74C7">
      <w:pPr>
        <w:autoSpaceDE w:val="0"/>
        <w:autoSpaceDN w:val="0"/>
        <w:adjustRightInd w:val="0"/>
        <w:rPr>
          <w:rFonts w:ascii="Arial" w:hAnsi="Arial" w:cs="Arial"/>
        </w:rPr>
      </w:pPr>
    </w:p>
    <w:p w:rsidR="008A74C7" w:rsidRPr="004D2076" w:rsidRDefault="008A74C7" w:rsidP="008A74C7">
      <w:pPr>
        <w:autoSpaceDE w:val="0"/>
        <w:autoSpaceDN w:val="0"/>
        <w:adjustRightInd w:val="0"/>
        <w:rPr>
          <w:rFonts w:ascii="Arial" w:hAnsi="Arial" w:cs="Arial"/>
        </w:rPr>
      </w:pPr>
      <w:r w:rsidRPr="004D2076">
        <w:rPr>
          <w:rFonts w:ascii="Arial" w:hAnsi="Arial" w:cs="Arial"/>
        </w:rPr>
        <w:t>Descripción física y matemática de la turbulencia. La ecuación de Reynolds para movimientos turbulentos. Ecuaciones bidimensionales para la capa límite turbulenta. Perfiles de velocidad: Las capas interiores, exteriores y solapadas. Flujo turbulento en conductos y canales. La capa límite turbulenta en una placa plana. Modelación de la turbulencia en un flujo bidimensional. Análisis de las capas límite turbulentas con gradientes de presión. Libre de turbulencia: chorros, estelas y capaz de mezcla. Transferencia de calor de convección turbulenta.</w:t>
      </w:r>
    </w:p>
    <w:p w:rsidR="008A74C7" w:rsidRPr="004D2076" w:rsidRDefault="008A74C7" w:rsidP="008A74C7">
      <w:pPr>
        <w:autoSpaceDE w:val="0"/>
        <w:autoSpaceDN w:val="0"/>
        <w:adjustRightInd w:val="0"/>
        <w:rPr>
          <w:rFonts w:ascii="Arial" w:hAnsi="Arial" w:cs="Arial"/>
        </w:rPr>
      </w:pPr>
    </w:p>
    <w:p w:rsidR="008A74C7" w:rsidRPr="004D2076" w:rsidRDefault="008A74C7" w:rsidP="008A74C7">
      <w:pPr>
        <w:autoSpaceDE w:val="0"/>
        <w:autoSpaceDN w:val="0"/>
        <w:adjustRightInd w:val="0"/>
        <w:rPr>
          <w:rFonts w:ascii="Arial" w:hAnsi="Arial" w:cs="Arial"/>
          <w:b/>
        </w:rPr>
      </w:pPr>
      <w:r w:rsidRPr="004D2076">
        <w:rPr>
          <w:rFonts w:ascii="Arial" w:hAnsi="Arial" w:cs="Arial"/>
          <w:b/>
          <w:u w:val="single"/>
        </w:rPr>
        <w:t>Unidad VII</w:t>
      </w:r>
      <w:r w:rsidRPr="004D2076">
        <w:rPr>
          <w:rFonts w:ascii="Arial" w:hAnsi="Arial" w:cs="Arial"/>
          <w:b/>
        </w:rPr>
        <w:t xml:space="preserve"> – Flujo en la capa límite compresible.</w:t>
      </w:r>
    </w:p>
    <w:p w:rsidR="008A74C7" w:rsidRDefault="008A74C7" w:rsidP="008A74C7">
      <w:pPr>
        <w:autoSpaceDE w:val="0"/>
        <w:autoSpaceDN w:val="0"/>
        <w:adjustRightInd w:val="0"/>
        <w:rPr>
          <w:rFonts w:ascii="Arial" w:hAnsi="Arial" w:cs="Arial"/>
        </w:rPr>
      </w:pPr>
    </w:p>
    <w:p w:rsidR="008A74C7" w:rsidRPr="004D2076" w:rsidRDefault="008A74C7" w:rsidP="008A74C7">
      <w:pPr>
        <w:autoSpaceDE w:val="0"/>
        <w:autoSpaceDN w:val="0"/>
        <w:adjustRightInd w:val="0"/>
        <w:rPr>
          <w:rFonts w:ascii="Arial" w:hAnsi="Arial" w:cs="Arial"/>
        </w:rPr>
      </w:pPr>
      <w:r w:rsidRPr="004D2076">
        <w:rPr>
          <w:rFonts w:ascii="Arial" w:hAnsi="Arial" w:cs="Arial"/>
        </w:rPr>
        <w:t>Introducción: las ecuaciones de la capa límite compresible. Soluciones de similitud para flujos laminares compresibles. Soluciones para placas planas y flujos punto de estancamiento. Capas límite laminares compresibles bajo condiciones arbitrarias. Temas especiales en flujos laminares compresibles. Ecuaciones de capas límite turbulentas compresibles. La ley del muro para flujos turbulentos compresibles. Flujo turbulento compresible pasado a una placa plana. Capas límites turbulentas compresibles con gradiente de presión.</w:t>
      </w:r>
    </w:p>
    <w:p w:rsidR="008A74C7" w:rsidRPr="004D2076" w:rsidRDefault="008A74C7" w:rsidP="008A74C7">
      <w:pPr>
        <w:autoSpaceDE w:val="0"/>
        <w:autoSpaceDN w:val="0"/>
        <w:adjustRightInd w:val="0"/>
        <w:rPr>
          <w:rFonts w:ascii="Arial" w:hAnsi="Arial" w:cs="Arial"/>
        </w:rPr>
      </w:pPr>
    </w:p>
    <w:p w:rsidR="008A74C7" w:rsidRPr="004D2076" w:rsidRDefault="008A74C7" w:rsidP="008A74C7">
      <w:pPr>
        <w:autoSpaceDE w:val="0"/>
        <w:autoSpaceDN w:val="0"/>
        <w:adjustRightInd w:val="0"/>
        <w:rPr>
          <w:rFonts w:ascii="Arial" w:hAnsi="Arial" w:cs="Arial"/>
          <w:b/>
        </w:rPr>
      </w:pPr>
      <w:r w:rsidRPr="004D2076">
        <w:rPr>
          <w:rFonts w:ascii="Arial" w:hAnsi="Arial" w:cs="Arial"/>
          <w:b/>
          <w:u w:val="single"/>
        </w:rPr>
        <w:t>Unidad VIII</w:t>
      </w:r>
      <w:r w:rsidRPr="004D2076">
        <w:rPr>
          <w:rFonts w:ascii="Arial" w:hAnsi="Arial" w:cs="Arial"/>
          <w:b/>
        </w:rPr>
        <w:t xml:space="preserve"> – Fenomenología. Conceptos de estabilidad hidrodinámica.</w:t>
      </w:r>
    </w:p>
    <w:p w:rsidR="008A74C7" w:rsidRDefault="008A74C7" w:rsidP="008A74C7">
      <w:pPr>
        <w:autoSpaceDE w:val="0"/>
        <w:autoSpaceDN w:val="0"/>
        <w:adjustRightInd w:val="0"/>
        <w:rPr>
          <w:rFonts w:ascii="Arial" w:hAnsi="Arial" w:cs="Arial"/>
        </w:rPr>
      </w:pPr>
    </w:p>
    <w:p w:rsidR="008A74C7" w:rsidRPr="004D2076" w:rsidRDefault="008A74C7" w:rsidP="008A74C7">
      <w:pPr>
        <w:autoSpaceDE w:val="0"/>
        <w:autoSpaceDN w:val="0"/>
        <w:adjustRightInd w:val="0"/>
        <w:rPr>
          <w:rFonts w:ascii="Arial" w:hAnsi="Arial" w:cs="Arial"/>
        </w:rPr>
      </w:pPr>
      <w:r w:rsidRPr="004D2076">
        <w:rPr>
          <w:rFonts w:ascii="Arial" w:hAnsi="Arial" w:cs="Arial"/>
        </w:rPr>
        <w:t>Los modos normales como perturbaciones. Inestabilidad de la capa de corte no viscosa Kelvin-Helmholtz.</w:t>
      </w:r>
    </w:p>
    <w:p w:rsidR="008A74C7" w:rsidRDefault="008A74C7" w:rsidP="008A74C7">
      <w:pPr>
        <w:autoSpaceDE w:val="0"/>
        <w:autoSpaceDN w:val="0"/>
        <w:adjustRightInd w:val="0"/>
        <w:rPr>
          <w:rFonts w:ascii="Arial" w:hAnsi="Arial" w:cs="Arial"/>
        </w:rPr>
      </w:pPr>
      <w:r w:rsidRPr="004D2076">
        <w:rPr>
          <w:rFonts w:ascii="Arial" w:hAnsi="Arial" w:cs="Arial"/>
        </w:rPr>
        <w:t xml:space="preserve">Problema de estabilidad para flujos viscosos casi paralelos. Ecuación de </w:t>
      </w:r>
      <w:proofErr w:type="spellStart"/>
      <w:r w:rsidRPr="004D2076">
        <w:rPr>
          <w:rFonts w:ascii="Arial" w:hAnsi="Arial" w:cs="Arial"/>
        </w:rPr>
        <w:t>Orr</w:t>
      </w:r>
      <w:proofErr w:type="spellEnd"/>
      <w:r w:rsidRPr="004D2076">
        <w:rPr>
          <w:rFonts w:ascii="Arial" w:hAnsi="Arial" w:cs="Arial"/>
        </w:rPr>
        <w:t>-Sommerfeld. Estabilidad no</w:t>
      </w:r>
      <w:r>
        <w:rPr>
          <w:rFonts w:ascii="Arial" w:hAnsi="Arial" w:cs="Arial"/>
        </w:rPr>
        <w:t xml:space="preserve"> </w:t>
      </w:r>
      <w:r w:rsidRPr="004D2076">
        <w:rPr>
          <w:rFonts w:ascii="Arial" w:hAnsi="Arial" w:cs="Arial"/>
        </w:rPr>
        <w:t>viscosa de flujos casi paralelos. Estabilidad viscosa de flujos casi paralelos. Verificación experimental de la</w:t>
      </w:r>
      <w:r>
        <w:rPr>
          <w:rFonts w:ascii="Arial" w:hAnsi="Arial" w:cs="Arial"/>
        </w:rPr>
        <w:t xml:space="preserve"> </w:t>
      </w:r>
      <w:r w:rsidRPr="004D2076">
        <w:rPr>
          <w:rFonts w:ascii="Arial" w:hAnsi="Arial" w:cs="Arial"/>
        </w:rPr>
        <w:t>teoría de la estabilidad. Inestabilidad no viscosa de flujos con corrientes curvas. La inestabilidad de Taylor del</w:t>
      </w:r>
      <w:r>
        <w:rPr>
          <w:rFonts w:ascii="Arial" w:hAnsi="Arial" w:cs="Arial"/>
        </w:rPr>
        <w:t xml:space="preserve"> </w:t>
      </w:r>
      <w:r w:rsidRPr="004D2076">
        <w:rPr>
          <w:rFonts w:ascii="Arial" w:hAnsi="Arial" w:cs="Arial"/>
        </w:rPr>
        <w:t xml:space="preserve">flujo de </w:t>
      </w:r>
      <w:proofErr w:type="spellStart"/>
      <w:r w:rsidRPr="004D2076">
        <w:rPr>
          <w:rFonts w:ascii="Arial" w:hAnsi="Arial" w:cs="Arial"/>
        </w:rPr>
        <w:t>Couette</w:t>
      </w:r>
      <w:proofErr w:type="spellEnd"/>
      <w:r w:rsidRPr="004D2076">
        <w:rPr>
          <w:rFonts w:ascii="Arial" w:hAnsi="Arial" w:cs="Arial"/>
        </w:rPr>
        <w:t>. Estabilidad de regiones de vorticidad concentrada. Algunas otras inestabilidades.</w:t>
      </w:r>
    </w:p>
    <w:p w:rsidR="008A74C7" w:rsidRPr="004D2076" w:rsidRDefault="008A74C7" w:rsidP="008A74C7">
      <w:pPr>
        <w:autoSpaceDE w:val="0"/>
        <w:autoSpaceDN w:val="0"/>
        <w:adjustRightInd w:val="0"/>
        <w:rPr>
          <w:rFonts w:ascii="Arial" w:hAnsi="Arial" w:cs="Arial"/>
        </w:rPr>
      </w:pPr>
    </w:p>
    <w:p w:rsidR="008A74C7" w:rsidRDefault="008A74C7" w:rsidP="008A74C7">
      <w:pPr>
        <w:autoSpaceDE w:val="0"/>
        <w:autoSpaceDN w:val="0"/>
        <w:adjustRightInd w:val="0"/>
        <w:rPr>
          <w:rFonts w:ascii="Arial" w:hAnsi="Arial" w:cs="Arial"/>
          <w:b/>
        </w:rPr>
      </w:pPr>
      <w:r w:rsidRPr="004D2076">
        <w:rPr>
          <w:rFonts w:ascii="Arial" w:hAnsi="Arial" w:cs="Arial"/>
          <w:b/>
          <w:u w:val="single"/>
        </w:rPr>
        <w:t>Unidad IX</w:t>
      </w:r>
      <w:r w:rsidRPr="004D2076">
        <w:rPr>
          <w:rFonts w:ascii="Arial" w:hAnsi="Arial" w:cs="Arial"/>
          <w:b/>
        </w:rPr>
        <w:t xml:space="preserve"> - Convección. Análisis de estabilidad lineal. </w:t>
      </w:r>
    </w:p>
    <w:p w:rsidR="008A74C7" w:rsidRDefault="008A74C7" w:rsidP="008A74C7">
      <w:pPr>
        <w:autoSpaceDE w:val="0"/>
        <w:autoSpaceDN w:val="0"/>
        <w:adjustRightInd w:val="0"/>
        <w:rPr>
          <w:rFonts w:ascii="Arial" w:hAnsi="Arial" w:cs="Arial"/>
          <w:b/>
        </w:rPr>
      </w:pPr>
    </w:p>
    <w:p w:rsidR="008A74C7" w:rsidRDefault="008A74C7" w:rsidP="008A74C7">
      <w:pPr>
        <w:autoSpaceDE w:val="0"/>
        <w:autoSpaceDN w:val="0"/>
        <w:adjustRightInd w:val="0"/>
        <w:rPr>
          <w:rFonts w:ascii="Arial" w:hAnsi="Arial" w:cs="Arial"/>
        </w:rPr>
      </w:pPr>
      <w:r w:rsidRPr="004D2076">
        <w:rPr>
          <w:rFonts w:ascii="Arial" w:hAnsi="Arial" w:cs="Arial"/>
        </w:rPr>
        <w:t>Convección. Análisis de estabilidad Lineal. Ecuaciones de amplitud. Análisis débilmente no lineal. Ecuaciones</w:t>
      </w:r>
      <w:r>
        <w:rPr>
          <w:rFonts w:ascii="Arial" w:hAnsi="Arial" w:cs="Arial"/>
        </w:rPr>
        <w:t xml:space="preserve"> </w:t>
      </w:r>
      <w:r w:rsidRPr="004D2076">
        <w:rPr>
          <w:rFonts w:ascii="Arial" w:hAnsi="Arial" w:cs="Arial"/>
        </w:rPr>
        <w:t>de fase.</w:t>
      </w:r>
    </w:p>
    <w:p w:rsidR="008A74C7" w:rsidRPr="004D2076" w:rsidRDefault="008A74C7" w:rsidP="008A74C7">
      <w:pPr>
        <w:autoSpaceDE w:val="0"/>
        <w:autoSpaceDN w:val="0"/>
        <w:adjustRightInd w:val="0"/>
        <w:rPr>
          <w:rFonts w:ascii="Arial" w:hAnsi="Arial" w:cs="Arial"/>
        </w:rPr>
      </w:pPr>
    </w:p>
    <w:p w:rsidR="008A74C7" w:rsidRDefault="008A74C7" w:rsidP="008A74C7">
      <w:pPr>
        <w:autoSpaceDE w:val="0"/>
        <w:autoSpaceDN w:val="0"/>
        <w:adjustRightInd w:val="0"/>
        <w:rPr>
          <w:rFonts w:ascii="Arial" w:hAnsi="Arial" w:cs="Arial"/>
          <w:b/>
        </w:rPr>
      </w:pPr>
      <w:r w:rsidRPr="004D2076">
        <w:rPr>
          <w:rFonts w:ascii="Arial" w:hAnsi="Arial" w:cs="Arial"/>
          <w:b/>
          <w:u w:val="single"/>
        </w:rPr>
        <w:t>Unidad X</w:t>
      </w:r>
      <w:r w:rsidRPr="004D2076">
        <w:rPr>
          <w:rFonts w:ascii="Arial" w:hAnsi="Arial" w:cs="Arial"/>
          <w:b/>
        </w:rPr>
        <w:t>-- Descripción estadística de la turbulencia.</w:t>
      </w:r>
    </w:p>
    <w:p w:rsidR="008A74C7" w:rsidRPr="004D2076" w:rsidRDefault="008A74C7" w:rsidP="008A74C7">
      <w:pPr>
        <w:autoSpaceDE w:val="0"/>
        <w:autoSpaceDN w:val="0"/>
        <w:adjustRightInd w:val="0"/>
        <w:rPr>
          <w:rFonts w:ascii="Arial" w:hAnsi="Arial" w:cs="Arial"/>
          <w:b/>
        </w:rPr>
      </w:pPr>
    </w:p>
    <w:p w:rsidR="008A74C7" w:rsidRDefault="008A74C7" w:rsidP="008A74C7">
      <w:pPr>
        <w:autoSpaceDE w:val="0"/>
        <w:autoSpaceDN w:val="0"/>
        <w:adjustRightInd w:val="0"/>
        <w:rPr>
          <w:rFonts w:ascii="Arial" w:hAnsi="Arial" w:cs="Arial"/>
        </w:rPr>
      </w:pPr>
      <w:r w:rsidRPr="004D2076">
        <w:rPr>
          <w:rFonts w:ascii="Arial" w:hAnsi="Arial" w:cs="Arial"/>
        </w:rPr>
        <w:t>La descripción estadística de flujos turbulentos</w:t>
      </w:r>
      <w:r>
        <w:rPr>
          <w:rFonts w:ascii="Arial" w:hAnsi="Arial" w:cs="Arial"/>
        </w:rPr>
        <w:t xml:space="preserve"> </w:t>
      </w:r>
      <w:r w:rsidRPr="004D2076">
        <w:rPr>
          <w:rFonts w:ascii="Arial" w:hAnsi="Arial" w:cs="Arial"/>
        </w:rPr>
        <w:t>Naturaleza aleatoria de la turbulencia. Caracterización de las variables aleatorias. Ejemplos de distribuciones</w:t>
      </w:r>
      <w:r>
        <w:rPr>
          <w:rFonts w:ascii="Arial" w:hAnsi="Arial" w:cs="Arial"/>
        </w:rPr>
        <w:t xml:space="preserve"> </w:t>
      </w:r>
      <w:r w:rsidRPr="004D2076">
        <w:rPr>
          <w:rFonts w:ascii="Arial" w:hAnsi="Arial" w:cs="Arial"/>
        </w:rPr>
        <w:t>de probabilidad. Variables aleatorias conjuntas. Distribución Normal y Distribución Normal Conjunta.</w:t>
      </w:r>
      <w:r>
        <w:rPr>
          <w:rFonts w:ascii="Arial" w:hAnsi="Arial" w:cs="Arial"/>
        </w:rPr>
        <w:t xml:space="preserve"> </w:t>
      </w:r>
      <w:r w:rsidRPr="004D2076">
        <w:rPr>
          <w:rFonts w:ascii="Arial" w:hAnsi="Arial" w:cs="Arial"/>
        </w:rPr>
        <w:t>Procesos Aleatorios. Campos Aleatorios.</w:t>
      </w:r>
    </w:p>
    <w:p w:rsidR="008A74C7" w:rsidRDefault="008A74C7" w:rsidP="008A74C7">
      <w:pPr>
        <w:autoSpaceDE w:val="0"/>
        <w:autoSpaceDN w:val="0"/>
        <w:adjustRightInd w:val="0"/>
        <w:rPr>
          <w:rFonts w:ascii="Arial" w:hAnsi="Arial" w:cs="Arial"/>
        </w:rPr>
      </w:pPr>
    </w:p>
    <w:p w:rsidR="008A74C7" w:rsidRPr="004D2076" w:rsidRDefault="008A74C7" w:rsidP="008A74C7">
      <w:pPr>
        <w:autoSpaceDE w:val="0"/>
        <w:autoSpaceDN w:val="0"/>
        <w:adjustRightInd w:val="0"/>
        <w:rPr>
          <w:rFonts w:ascii="Arial" w:hAnsi="Arial" w:cs="Arial"/>
          <w:b/>
        </w:rPr>
      </w:pPr>
      <w:r w:rsidRPr="004D2076">
        <w:rPr>
          <w:rFonts w:ascii="Arial" w:hAnsi="Arial" w:cs="Arial"/>
          <w:b/>
          <w:u w:val="single"/>
        </w:rPr>
        <w:t xml:space="preserve">Unidad XI </w:t>
      </w:r>
      <w:r w:rsidRPr="004D2076">
        <w:rPr>
          <w:rFonts w:ascii="Arial" w:hAnsi="Arial" w:cs="Arial"/>
          <w:b/>
        </w:rPr>
        <w:t>- Descripción de métodos numéricos frecuentemente empleados para resolver algunos de los problemas planteados (diferencias finitas, elementos finitos, métodos espectrales).</w:t>
      </w:r>
    </w:p>
    <w:p w:rsidR="008A74C7" w:rsidRPr="00BA56F6" w:rsidRDefault="008A74C7" w:rsidP="008A74C7">
      <w:pPr>
        <w:tabs>
          <w:tab w:val="left" w:pos="-720"/>
        </w:tabs>
        <w:suppressAutoHyphens/>
        <w:spacing w:before="120" w:line="240" w:lineRule="exact"/>
        <w:rPr>
          <w:rFonts w:ascii="Arial" w:hAnsi="Arial" w:cs="Arial"/>
          <w:spacing w:val="-3"/>
        </w:rPr>
      </w:pPr>
    </w:p>
    <w:p w:rsidR="008A74C7" w:rsidRPr="00BA56F6" w:rsidRDefault="008A74C7" w:rsidP="008A74C7">
      <w:pPr>
        <w:tabs>
          <w:tab w:val="center" w:pos="4513"/>
        </w:tabs>
        <w:jc w:val="both"/>
        <w:rPr>
          <w:rFonts w:ascii="Arial" w:hAnsi="Arial" w:cs="Arial"/>
          <w:b/>
          <w:spacing w:val="-3"/>
        </w:rPr>
      </w:pPr>
      <w:r w:rsidRPr="00BA56F6">
        <w:rPr>
          <w:rFonts w:ascii="Arial" w:hAnsi="Arial" w:cs="Arial"/>
          <w:b/>
          <w:spacing w:val="-3"/>
        </w:rPr>
        <w:t>ACTIVIDADES PRÁCTICAS.</w:t>
      </w:r>
    </w:p>
    <w:p w:rsidR="008A74C7" w:rsidRDefault="008A74C7" w:rsidP="008A74C7">
      <w:pPr>
        <w:tabs>
          <w:tab w:val="left" w:pos="-720"/>
        </w:tabs>
        <w:suppressAutoHyphens/>
        <w:spacing w:before="120" w:line="240" w:lineRule="exact"/>
        <w:rPr>
          <w:rFonts w:ascii="Arial" w:hAnsi="Arial" w:cs="Arial"/>
          <w:spacing w:val="-3"/>
        </w:rPr>
      </w:pPr>
      <w:r w:rsidRPr="00BA56F6">
        <w:rPr>
          <w:rFonts w:ascii="Arial" w:hAnsi="Arial" w:cs="Arial"/>
          <w:spacing w:val="-3"/>
        </w:rPr>
        <w:t xml:space="preserve">Se </w:t>
      </w:r>
      <w:proofErr w:type="gramStart"/>
      <w:r w:rsidRPr="00BA56F6">
        <w:rPr>
          <w:rFonts w:ascii="Arial" w:hAnsi="Arial" w:cs="Arial"/>
          <w:spacing w:val="-3"/>
        </w:rPr>
        <w:t>realizaran</w:t>
      </w:r>
      <w:proofErr w:type="gramEnd"/>
      <w:r w:rsidRPr="00BA56F6">
        <w:rPr>
          <w:rFonts w:ascii="Arial" w:hAnsi="Arial" w:cs="Arial"/>
          <w:spacing w:val="-3"/>
        </w:rPr>
        <w:t xml:space="preserve"> ejercicios prácticos con resolución manual de problemas y mediante el empleo de programas computacionales de libre acceso provistos por el docente. </w:t>
      </w:r>
    </w:p>
    <w:p w:rsidR="008A74C7" w:rsidRPr="00A302C7" w:rsidRDefault="008A74C7" w:rsidP="008A74C7">
      <w:pPr>
        <w:tabs>
          <w:tab w:val="center" w:pos="4513"/>
        </w:tabs>
        <w:jc w:val="both"/>
        <w:rPr>
          <w:rFonts w:ascii="Arial" w:hAnsi="Arial" w:cs="Arial"/>
          <w:b/>
          <w:spacing w:val="-3"/>
        </w:rPr>
      </w:pPr>
    </w:p>
    <w:p w:rsidR="008A74C7" w:rsidRPr="00BA56F6" w:rsidRDefault="008A74C7" w:rsidP="008A74C7">
      <w:pPr>
        <w:tabs>
          <w:tab w:val="center" w:pos="4513"/>
        </w:tabs>
        <w:jc w:val="both"/>
        <w:rPr>
          <w:rFonts w:ascii="Arial" w:hAnsi="Arial" w:cs="Arial"/>
          <w:b/>
          <w:spacing w:val="-3"/>
        </w:rPr>
      </w:pPr>
      <w:r w:rsidRPr="00A302C7">
        <w:rPr>
          <w:rFonts w:ascii="Arial" w:hAnsi="Arial" w:cs="Arial"/>
          <w:b/>
          <w:spacing w:val="-3"/>
        </w:rPr>
        <w:t>ACTIVIDADES DE LABORATORIO.</w:t>
      </w:r>
    </w:p>
    <w:p w:rsidR="008A74C7" w:rsidRDefault="008A74C7" w:rsidP="008A74C7">
      <w:pPr>
        <w:tabs>
          <w:tab w:val="left" w:pos="-720"/>
        </w:tabs>
        <w:suppressAutoHyphens/>
        <w:spacing w:before="120" w:line="240" w:lineRule="exact"/>
        <w:rPr>
          <w:rFonts w:ascii="Arial" w:hAnsi="Arial" w:cs="Arial"/>
          <w:spacing w:val="-3"/>
          <w:lang w:val="es-AR"/>
        </w:rPr>
      </w:pPr>
      <w:r>
        <w:rPr>
          <w:rFonts w:ascii="Arial" w:hAnsi="Arial" w:cs="Arial"/>
          <w:spacing w:val="-3"/>
          <w:lang w:val="es-AR"/>
        </w:rPr>
        <w:t xml:space="preserve">Las actividades de laboratorio tendrán lugar en el laboratorio de hidráulica de la Facultad de Ciencias Exactas y Físicas y Naturales. </w:t>
      </w:r>
    </w:p>
    <w:p w:rsidR="008A74C7" w:rsidRPr="00BA56F6" w:rsidRDefault="008A74C7" w:rsidP="008A74C7">
      <w:pPr>
        <w:tabs>
          <w:tab w:val="left" w:pos="-720"/>
        </w:tabs>
        <w:suppressAutoHyphens/>
        <w:spacing w:before="120" w:line="240" w:lineRule="exact"/>
        <w:rPr>
          <w:rFonts w:ascii="Arial" w:hAnsi="Arial" w:cs="Arial"/>
          <w:spacing w:val="-3"/>
          <w:lang w:val="es-AR"/>
        </w:rPr>
      </w:pPr>
    </w:p>
    <w:p w:rsidR="008A74C7" w:rsidRPr="00BA56F6" w:rsidRDefault="008A74C7" w:rsidP="008A74C7">
      <w:pPr>
        <w:tabs>
          <w:tab w:val="left" w:pos="-1440"/>
          <w:tab w:val="left" w:pos="-720"/>
          <w:tab w:val="left" w:pos="0"/>
          <w:tab w:val="left" w:pos="360"/>
          <w:tab w:val="left" w:pos="1440"/>
        </w:tabs>
        <w:jc w:val="center"/>
        <w:rPr>
          <w:rFonts w:ascii="Arial" w:hAnsi="Arial" w:cs="Arial"/>
          <w:b/>
          <w:bCs/>
          <w:spacing w:val="-2"/>
        </w:rPr>
      </w:pPr>
      <w:r w:rsidRPr="00BA56F6">
        <w:rPr>
          <w:rFonts w:ascii="Arial" w:hAnsi="Arial" w:cs="Arial"/>
          <w:b/>
          <w:bCs/>
          <w:spacing w:val="-2"/>
        </w:rPr>
        <w:t xml:space="preserve">MODALIDAD DE ENSENANZA </w:t>
      </w:r>
    </w:p>
    <w:p w:rsidR="008A74C7" w:rsidRPr="00BA56F6" w:rsidRDefault="008A74C7" w:rsidP="008A74C7">
      <w:pPr>
        <w:tabs>
          <w:tab w:val="left" w:pos="-1440"/>
          <w:tab w:val="left" w:pos="-720"/>
          <w:tab w:val="left" w:pos="0"/>
          <w:tab w:val="left" w:pos="360"/>
          <w:tab w:val="left" w:pos="1440"/>
        </w:tabs>
        <w:rPr>
          <w:rFonts w:ascii="Arial" w:hAnsi="Arial" w:cs="Arial"/>
          <w:bCs/>
          <w:spacing w:val="-2"/>
        </w:rPr>
      </w:pPr>
      <w:r w:rsidRPr="00BA56F6">
        <w:rPr>
          <w:rFonts w:ascii="Arial" w:hAnsi="Arial" w:cs="Arial"/>
          <w:bCs/>
          <w:spacing w:val="-2"/>
        </w:rPr>
        <w:t xml:space="preserve">Se desarrollará mediante: </w:t>
      </w:r>
    </w:p>
    <w:p w:rsidR="008A74C7" w:rsidRPr="00BA56F6" w:rsidRDefault="008A74C7" w:rsidP="008A74C7">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 xml:space="preserve">Clases expositivas, a cargo del docente. </w:t>
      </w:r>
    </w:p>
    <w:p w:rsidR="008A74C7" w:rsidRPr="00BA56F6" w:rsidRDefault="008A74C7" w:rsidP="008A74C7">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 xml:space="preserve">Presentaciones por parte de los estudiantes sobre temas vinculados con el curso. </w:t>
      </w:r>
    </w:p>
    <w:p w:rsidR="008A74C7" w:rsidRPr="00BA56F6" w:rsidRDefault="008A74C7" w:rsidP="008A74C7">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 xml:space="preserve">Lecturas individuales y grupales sobre aspectos específicos. </w:t>
      </w:r>
    </w:p>
    <w:p w:rsidR="008A74C7" w:rsidRPr="00BA56F6" w:rsidRDefault="008A74C7" w:rsidP="008A74C7">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Integración de conceptos mediante resolución de problemas.</w:t>
      </w:r>
    </w:p>
    <w:p w:rsidR="008A74C7" w:rsidRPr="00BA56F6" w:rsidRDefault="008A74C7" w:rsidP="008A74C7">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 xml:space="preserve">Asistencia a actividades de laboratorio. </w:t>
      </w:r>
    </w:p>
    <w:p w:rsidR="008A74C7" w:rsidRPr="00BA56F6" w:rsidRDefault="008A74C7" w:rsidP="008A74C7">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BA56F6">
        <w:rPr>
          <w:rFonts w:ascii="Arial" w:hAnsi="Arial" w:cs="Arial"/>
          <w:bCs/>
          <w:spacing w:val="-2"/>
        </w:rPr>
        <w:t xml:space="preserve">Actividades individuales de consulta. </w:t>
      </w:r>
    </w:p>
    <w:p w:rsidR="008A74C7" w:rsidRPr="00BA56F6" w:rsidRDefault="008A74C7" w:rsidP="008A74C7">
      <w:pPr>
        <w:tabs>
          <w:tab w:val="left" w:pos="-720"/>
        </w:tabs>
        <w:suppressAutoHyphens/>
        <w:spacing w:before="120" w:line="240" w:lineRule="exact"/>
        <w:rPr>
          <w:rFonts w:ascii="Arial" w:hAnsi="Arial" w:cs="Arial"/>
          <w:spacing w:val="-3"/>
        </w:rPr>
      </w:pPr>
    </w:p>
    <w:p w:rsidR="008A74C7" w:rsidRPr="00BA56F6" w:rsidRDefault="008A74C7" w:rsidP="008A74C7">
      <w:pPr>
        <w:tabs>
          <w:tab w:val="left" w:pos="-1440"/>
          <w:tab w:val="left" w:pos="-720"/>
          <w:tab w:val="left" w:pos="0"/>
          <w:tab w:val="left" w:pos="360"/>
          <w:tab w:val="left" w:pos="1440"/>
        </w:tabs>
        <w:jc w:val="center"/>
        <w:rPr>
          <w:rFonts w:ascii="Arial" w:hAnsi="Arial" w:cs="Arial"/>
          <w:b/>
          <w:bCs/>
          <w:spacing w:val="-2"/>
        </w:rPr>
      </w:pPr>
      <w:r w:rsidRPr="00BA56F6">
        <w:rPr>
          <w:rFonts w:ascii="Arial" w:hAnsi="Arial" w:cs="Arial"/>
          <w:b/>
          <w:bCs/>
          <w:spacing w:val="-2"/>
        </w:rPr>
        <w:t>MODALIDAD DE ASISTENCIA Y EVALUACION DE LA ASIGNATURA.</w:t>
      </w:r>
    </w:p>
    <w:p w:rsidR="008A74C7" w:rsidRPr="00BA56F6" w:rsidRDefault="008A74C7" w:rsidP="008A74C7">
      <w:pPr>
        <w:pStyle w:val="Textoindependiente"/>
        <w:tabs>
          <w:tab w:val="left" w:pos="426"/>
        </w:tabs>
        <w:rPr>
          <w:rFonts w:ascii="Arial" w:hAnsi="Arial" w:cs="Arial"/>
          <w:snapToGrid w:val="0"/>
        </w:rPr>
      </w:pPr>
      <w:r w:rsidRPr="00BA56F6">
        <w:rPr>
          <w:rFonts w:ascii="Arial" w:hAnsi="Arial" w:cs="Arial"/>
          <w:snapToGrid w:val="0"/>
        </w:rPr>
        <w:t>La evaluación estará constituida por un promedio de las notas asignadas a dos exámenes parciales teórico – prácticos y los trabajos prácticos individuales.</w:t>
      </w:r>
    </w:p>
    <w:p w:rsidR="008A74C7" w:rsidRPr="00BA56F6" w:rsidRDefault="008A74C7" w:rsidP="008A74C7">
      <w:pPr>
        <w:tabs>
          <w:tab w:val="left" w:pos="426"/>
        </w:tabs>
        <w:jc w:val="both"/>
        <w:rPr>
          <w:rFonts w:ascii="Arial" w:hAnsi="Arial" w:cs="Arial"/>
        </w:rPr>
      </w:pPr>
    </w:p>
    <w:p w:rsidR="008A74C7" w:rsidRPr="00BA56F6" w:rsidRDefault="008A74C7" w:rsidP="008A74C7">
      <w:pPr>
        <w:tabs>
          <w:tab w:val="left" w:pos="426"/>
        </w:tabs>
        <w:jc w:val="both"/>
        <w:rPr>
          <w:rFonts w:ascii="Arial" w:hAnsi="Arial" w:cs="Arial"/>
        </w:rPr>
      </w:pPr>
      <w:r w:rsidRPr="00BA56F6">
        <w:rPr>
          <w:rFonts w:ascii="Arial" w:hAnsi="Arial" w:cs="Arial"/>
        </w:rPr>
        <w:t>Las notas de los trabajos prácticos individuales tendrán en cuenta el desarrollo teórico aplicado, la resolución y la puntualidad en la entrega.</w:t>
      </w:r>
    </w:p>
    <w:p w:rsidR="008A74C7" w:rsidRPr="00BA56F6" w:rsidRDefault="008A74C7" w:rsidP="008A74C7">
      <w:pPr>
        <w:tabs>
          <w:tab w:val="left" w:pos="426"/>
        </w:tabs>
        <w:jc w:val="both"/>
        <w:rPr>
          <w:rFonts w:ascii="Arial" w:hAnsi="Arial" w:cs="Arial"/>
        </w:rPr>
      </w:pPr>
      <w:r w:rsidRPr="00BA56F6">
        <w:rPr>
          <w:rFonts w:ascii="Arial" w:hAnsi="Arial" w:cs="Arial"/>
        </w:rPr>
        <w:t>Las notas de las actividades de laboratorio se fijarán según los informes individuales realizados en relación con los ensayos y experiencias de laboratorio efectuadas.</w:t>
      </w:r>
    </w:p>
    <w:p w:rsidR="008A74C7" w:rsidRPr="00BA56F6" w:rsidRDefault="008A74C7" w:rsidP="008A74C7">
      <w:pPr>
        <w:tabs>
          <w:tab w:val="left" w:pos="426"/>
        </w:tabs>
        <w:jc w:val="both"/>
        <w:rPr>
          <w:rFonts w:ascii="Arial" w:hAnsi="Arial" w:cs="Arial"/>
        </w:rPr>
      </w:pPr>
      <w:r w:rsidRPr="00BA56F6">
        <w:rPr>
          <w:rFonts w:ascii="Arial" w:hAnsi="Arial" w:cs="Arial"/>
        </w:rPr>
        <w:t>La evaluación de los parciales tendrá en cuenta: el desarrollo teórico aplicado, el uso de herramientas disponibles y los resultados alcanzados.</w:t>
      </w:r>
    </w:p>
    <w:p w:rsidR="008A74C7" w:rsidRPr="00BA56F6" w:rsidRDefault="008A74C7" w:rsidP="008A74C7">
      <w:pPr>
        <w:tabs>
          <w:tab w:val="left" w:pos="426"/>
        </w:tabs>
        <w:jc w:val="both"/>
        <w:rPr>
          <w:rFonts w:ascii="Arial" w:hAnsi="Arial" w:cs="Arial"/>
        </w:rPr>
      </w:pPr>
    </w:p>
    <w:p w:rsidR="008A74C7" w:rsidRPr="00BA56F6" w:rsidRDefault="008A74C7" w:rsidP="008A74C7">
      <w:pPr>
        <w:tabs>
          <w:tab w:val="left" w:pos="426"/>
        </w:tabs>
        <w:jc w:val="both"/>
        <w:rPr>
          <w:rFonts w:ascii="Arial" w:hAnsi="Arial" w:cs="Arial"/>
        </w:rPr>
      </w:pPr>
      <w:r w:rsidRPr="00BA56F6">
        <w:rPr>
          <w:rFonts w:ascii="Arial" w:hAnsi="Arial" w:cs="Arial"/>
        </w:rPr>
        <w:t>Se establecen como condición de aprobación:</w:t>
      </w:r>
    </w:p>
    <w:p w:rsidR="008A74C7" w:rsidRPr="00BA56F6" w:rsidRDefault="008A74C7" w:rsidP="008A74C7">
      <w:pPr>
        <w:widowControl w:val="0"/>
        <w:numPr>
          <w:ilvl w:val="0"/>
          <w:numId w:val="3"/>
        </w:numPr>
        <w:tabs>
          <w:tab w:val="left" w:pos="426"/>
        </w:tabs>
        <w:jc w:val="both"/>
        <w:rPr>
          <w:rFonts w:ascii="Arial" w:hAnsi="Arial" w:cs="Arial"/>
        </w:rPr>
      </w:pPr>
      <w:r w:rsidRPr="00BA56F6">
        <w:rPr>
          <w:rFonts w:ascii="Arial" w:hAnsi="Arial" w:cs="Arial"/>
        </w:rPr>
        <w:t>Asistencia al 80% de las clases.</w:t>
      </w:r>
    </w:p>
    <w:p w:rsidR="008A74C7" w:rsidRPr="00BA56F6" w:rsidRDefault="008A74C7" w:rsidP="008A74C7">
      <w:pPr>
        <w:widowControl w:val="0"/>
        <w:numPr>
          <w:ilvl w:val="0"/>
          <w:numId w:val="3"/>
        </w:numPr>
        <w:tabs>
          <w:tab w:val="left" w:pos="426"/>
        </w:tabs>
        <w:jc w:val="both"/>
        <w:rPr>
          <w:rFonts w:ascii="Arial" w:hAnsi="Arial" w:cs="Arial"/>
        </w:rPr>
      </w:pPr>
      <w:r w:rsidRPr="00BA56F6">
        <w:rPr>
          <w:rFonts w:ascii="Arial" w:hAnsi="Arial" w:cs="Arial"/>
        </w:rPr>
        <w:t>Todos los trabajos prácticos aprobados</w:t>
      </w:r>
    </w:p>
    <w:p w:rsidR="008A74C7" w:rsidRPr="00BA56F6" w:rsidRDefault="008A74C7" w:rsidP="008A74C7">
      <w:pPr>
        <w:widowControl w:val="0"/>
        <w:numPr>
          <w:ilvl w:val="0"/>
          <w:numId w:val="3"/>
        </w:numPr>
        <w:tabs>
          <w:tab w:val="left" w:pos="426"/>
        </w:tabs>
        <w:jc w:val="both"/>
        <w:rPr>
          <w:rFonts w:ascii="Arial" w:hAnsi="Arial" w:cs="Arial"/>
        </w:rPr>
      </w:pPr>
      <w:r w:rsidRPr="00BA56F6">
        <w:rPr>
          <w:rFonts w:ascii="Arial" w:hAnsi="Arial" w:cs="Arial"/>
        </w:rPr>
        <w:t>Todas las actividades de laboratorio aprobadas</w:t>
      </w:r>
    </w:p>
    <w:p w:rsidR="008A74C7" w:rsidRPr="00BA56F6" w:rsidRDefault="008A74C7" w:rsidP="008A74C7">
      <w:pPr>
        <w:widowControl w:val="0"/>
        <w:numPr>
          <w:ilvl w:val="0"/>
          <w:numId w:val="3"/>
        </w:numPr>
        <w:tabs>
          <w:tab w:val="left" w:pos="426"/>
        </w:tabs>
        <w:jc w:val="both"/>
        <w:rPr>
          <w:rFonts w:ascii="Arial" w:hAnsi="Arial" w:cs="Arial"/>
        </w:rPr>
      </w:pPr>
      <w:r w:rsidRPr="00BA56F6">
        <w:rPr>
          <w:rFonts w:ascii="Arial" w:hAnsi="Arial" w:cs="Arial"/>
        </w:rPr>
        <w:lastRenderedPageBreak/>
        <w:t>Aprobar los exámenes teórico - prácticos</w:t>
      </w:r>
    </w:p>
    <w:p w:rsidR="008A74C7" w:rsidRPr="00BA56F6" w:rsidRDefault="008A74C7" w:rsidP="008A74C7">
      <w:pPr>
        <w:tabs>
          <w:tab w:val="left" w:pos="426"/>
        </w:tabs>
        <w:jc w:val="both"/>
        <w:rPr>
          <w:rFonts w:ascii="Arial" w:hAnsi="Arial" w:cs="Arial"/>
        </w:rPr>
      </w:pPr>
    </w:p>
    <w:p w:rsidR="008A74C7" w:rsidRPr="00BA56F6" w:rsidRDefault="008A74C7" w:rsidP="008A74C7">
      <w:pPr>
        <w:tabs>
          <w:tab w:val="left" w:pos="426"/>
        </w:tabs>
        <w:jc w:val="both"/>
        <w:rPr>
          <w:rFonts w:ascii="Arial" w:hAnsi="Arial" w:cs="Arial"/>
        </w:rPr>
      </w:pPr>
      <w:r w:rsidRPr="00BA56F6">
        <w:rPr>
          <w:rFonts w:ascii="Arial" w:hAnsi="Arial" w:cs="Arial"/>
        </w:rPr>
        <w:t xml:space="preserve">Ponderación de la nota final: </w:t>
      </w:r>
    </w:p>
    <w:p w:rsidR="008A74C7" w:rsidRPr="00BA56F6" w:rsidRDefault="008A74C7" w:rsidP="008A74C7">
      <w:pPr>
        <w:tabs>
          <w:tab w:val="left" w:pos="426"/>
        </w:tabs>
        <w:ind w:left="426"/>
        <w:jc w:val="both"/>
        <w:rPr>
          <w:rFonts w:ascii="Arial" w:hAnsi="Arial" w:cs="Arial"/>
        </w:rPr>
      </w:pPr>
      <w:r w:rsidRPr="00BA56F6">
        <w:rPr>
          <w:rFonts w:ascii="Arial" w:hAnsi="Arial" w:cs="Arial"/>
        </w:rPr>
        <w:t>50% Actividades prácticas y de laboratorio.</w:t>
      </w:r>
    </w:p>
    <w:p w:rsidR="008A74C7" w:rsidRPr="00BA56F6" w:rsidRDefault="008A74C7" w:rsidP="008A74C7">
      <w:pPr>
        <w:tabs>
          <w:tab w:val="left" w:pos="426"/>
        </w:tabs>
        <w:ind w:left="426"/>
        <w:jc w:val="both"/>
        <w:rPr>
          <w:rFonts w:ascii="Arial" w:hAnsi="Arial" w:cs="Arial"/>
        </w:rPr>
      </w:pPr>
      <w:r w:rsidRPr="00BA56F6">
        <w:rPr>
          <w:rFonts w:ascii="Arial" w:hAnsi="Arial" w:cs="Arial"/>
        </w:rPr>
        <w:t>50% Promedio Exámenes Teórico – Práctico.</w:t>
      </w:r>
    </w:p>
    <w:p w:rsidR="008A74C7" w:rsidRPr="00BA56F6" w:rsidRDefault="008A74C7" w:rsidP="008A74C7">
      <w:pPr>
        <w:tabs>
          <w:tab w:val="left" w:pos="-1440"/>
          <w:tab w:val="left" w:pos="-720"/>
          <w:tab w:val="left" w:pos="0"/>
          <w:tab w:val="left" w:pos="360"/>
          <w:tab w:val="left" w:pos="1440"/>
          <w:tab w:val="left" w:pos="1988"/>
        </w:tabs>
        <w:rPr>
          <w:rFonts w:ascii="Arial" w:hAnsi="Arial" w:cs="Arial"/>
          <w:bCs/>
          <w:spacing w:val="-2"/>
        </w:rPr>
      </w:pPr>
      <w:r w:rsidRPr="00BA56F6">
        <w:rPr>
          <w:rFonts w:ascii="Arial" w:hAnsi="Arial" w:cs="Arial"/>
          <w:bCs/>
          <w:spacing w:val="-2"/>
        </w:rPr>
        <w:t>Calificación final para aprobación: igual o mayor a 7 (siete).</w:t>
      </w:r>
    </w:p>
    <w:p w:rsidR="008A74C7" w:rsidRPr="00BA56F6" w:rsidRDefault="008A74C7" w:rsidP="008A74C7">
      <w:pPr>
        <w:tabs>
          <w:tab w:val="left" w:pos="-720"/>
        </w:tabs>
        <w:suppressAutoHyphens/>
        <w:spacing w:before="120" w:line="240" w:lineRule="exact"/>
        <w:rPr>
          <w:rFonts w:ascii="Arial" w:hAnsi="Arial" w:cs="Arial"/>
          <w:spacing w:val="-3"/>
        </w:rPr>
      </w:pPr>
    </w:p>
    <w:p w:rsidR="008A74C7" w:rsidRPr="00BA56F6" w:rsidRDefault="008A74C7" w:rsidP="008A74C7">
      <w:pPr>
        <w:tabs>
          <w:tab w:val="left" w:pos="-720"/>
        </w:tabs>
        <w:suppressAutoHyphens/>
        <w:spacing w:before="120" w:line="240" w:lineRule="exact"/>
        <w:rPr>
          <w:rFonts w:ascii="Arial" w:hAnsi="Arial" w:cs="Arial"/>
          <w:spacing w:val="-3"/>
        </w:rPr>
      </w:pPr>
    </w:p>
    <w:p w:rsidR="008A74C7" w:rsidRPr="00A87EDD" w:rsidRDefault="008A74C7" w:rsidP="008A74C7">
      <w:pPr>
        <w:tabs>
          <w:tab w:val="center" w:pos="4513"/>
        </w:tabs>
        <w:jc w:val="center"/>
        <w:rPr>
          <w:rFonts w:ascii="Arial" w:hAnsi="Arial" w:cs="Arial"/>
          <w:spacing w:val="-2"/>
          <w:lang w:val="en-US"/>
        </w:rPr>
      </w:pPr>
      <w:r w:rsidRPr="00A87EDD">
        <w:rPr>
          <w:rFonts w:ascii="Arial" w:hAnsi="Arial" w:cs="Arial"/>
          <w:b/>
          <w:spacing w:val="-3"/>
          <w:lang w:val="en-US"/>
        </w:rPr>
        <w:t>BIBLIOGRAFÍA</w:t>
      </w:r>
    </w:p>
    <w:p w:rsidR="008A74C7" w:rsidRPr="00C06E2D" w:rsidRDefault="008A74C7" w:rsidP="008A74C7">
      <w:pPr>
        <w:autoSpaceDE w:val="0"/>
        <w:autoSpaceDN w:val="0"/>
        <w:adjustRightInd w:val="0"/>
        <w:rPr>
          <w:rFonts w:ascii="Arial" w:hAnsi="Arial" w:cs="Arial"/>
          <w:lang w:val="en-US"/>
        </w:rPr>
      </w:pPr>
      <w:r>
        <w:rPr>
          <w:rFonts w:ascii="Arial" w:hAnsi="Arial" w:cs="Arial"/>
          <w:lang w:val="en-GB"/>
        </w:rPr>
        <w:t xml:space="preserve">- </w:t>
      </w:r>
      <w:proofErr w:type="spellStart"/>
      <w:r w:rsidRPr="004D2076">
        <w:rPr>
          <w:rFonts w:ascii="Arial" w:hAnsi="Arial" w:cs="Arial"/>
          <w:lang w:val="en-GB"/>
        </w:rPr>
        <w:t>Bendat</w:t>
      </w:r>
      <w:proofErr w:type="spellEnd"/>
      <w:r w:rsidRPr="004D2076">
        <w:rPr>
          <w:rFonts w:ascii="Arial" w:hAnsi="Arial" w:cs="Arial"/>
          <w:lang w:val="en-GB"/>
        </w:rPr>
        <w:t xml:space="preserve"> J., and </w:t>
      </w:r>
      <w:proofErr w:type="spellStart"/>
      <w:r w:rsidRPr="004D2076">
        <w:rPr>
          <w:rFonts w:ascii="Arial" w:hAnsi="Arial" w:cs="Arial"/>
          <w:lang w:val="en-GB"/>
        </w:rPr>
        <w:t>Piersol</w:t>
      </w:r>
      <w:proofErr w:type="spellEnd"/>
      <w:r w:rsidRPr="004D2076">
        <w:rPr>
          <w:rFonts w:ascii="Arial" w:hAnsi="Arial" w:cs="Arial"/>
          <w:lang w:val="en-GB"/>
        </w:rPr>
        <w:t xml:space="preserve"> A. (2000). Random data. Third edition. Wiley. </w:t>
      </w:r>
      <w:r w:rsidRPr="00C06E2D">
        <w:rPr>
          <w:rFonts w:ascii="Arial" w:hAnsi="Arial" w:cs="Arial"/>
          <w:lang w:val="en-US"/>
        </w:rPr>
        <w:t>New York.</w:t>
      </w:r>
    </w:p>
    <w:p w:rsidR="008A74C7" w:rsidRPr="004D2076" w:rsidRDefault="008A74C7" w:rsidP="008A74C7">
      <w:pPr>
        <w:autoSpaceDE w:val="0"/>
        <w:autoSpaceDN w:val="0"/>
        <w:adjustRightInd w:val="0"/>
        <w:rPr>
          <w:rFonts w:ascii="Arial" w:hAnsi="Arial" w:cs="Arial"/>
          <w:lang w:val="en-GB"/>
        </w:rPr>
      </w:pPr>
      <w:r w:rsidRPr="004D2076">
        <w:rPr>
          <w:rFonts w:ascii="Arial" w:hAnsi="Arial" w:cs="Arial"/>
        </w:rPr>
        <w:t xml:space="preserve">Fox R. y Mc Donald A. Introducción a la Mecánica de los Fluidos. </w:t>
      </w:r>
      <w:r w:rsidRPr="004D2076">
        <w:rPr>
          <w:rFonts w:ascii="Arial" w:hAnsi="Arial" w:cs="Arial"/>
          <w:lang w:val="en-GB"/>
        </w:rPr>
        <w:t>McGraw-Hill. 1995.</w:t>
      </w:r>
    </w:p>
    <w:p w:rsidR="008A74C7" w:rsidRPr="00557AAF" w:rsidRDefault="008A74C7" w:rsidP="008A74C7">
      <w:pPr>
        <w:autoSpaceDE w:val="0"/>
        <w:autoSpaceDN w:val="0"/>
        <w:adjustRightInd w:val="0"/>
        <w:rPr>
          <w:rFonts w:ascii="Arial" w:hAnsi="Arial" w:cs="Arial"/>
        </w:rPr>
      </w:pPr>
      <w:r>
        <w:rPr>
          <w:rFonts w:ascii="Arial" w:hAnsi="Arial" w:cs="Arial"/>
          <w:lang w:val="en-GB"/>
        </w:rPr>
        <w:t xml:space="preserve">- </w:t>
      </w:r>
      <w:r w:rsidRPr="004D2076">
        <w:rPr>
          <w:rFonts w:ascii="Arial" w:hAnsi="Arial" w:cs="Arial"/>
          <w:lang w:val="en-GB"/>
        </w:rPr>
        <w:t xml:space="preserve">García C., </w:t>
      </w:r>
      <w:proofErr w:type="spellStart"/>
      <w:r w:rsidRPr="004D2076">
        <w:rPr>
          <w:rFonts w:ascii="Arial" w:hAnsi="Arial" w:cs="Arial"/>
          <w:lang w:val="en-GB"/>
        </w:rPr>
        <w:t>Cantero</w:t>
      </w:r>
      <w:proofErr w:type="spellEnd"/>
      <w:r w:rsidRPr="004D2076">
        <w:rPr>
          <w:rFonts w:ascii="Arial" w:hAnsi="Arial" w:cs="Arial"/>
          <w:lang w:val="en-GB"/>
        </w:rPr>
        <w:t xml:space="preserve"> M., Jackson P., and García M. (2004). Characterization of the flow turbulence using water velocity signals recorded by Acoustic Doppler Velocimeters. Civil engineering studies, Hydraulic engineering series 75. University of Illinois at Urbana-Champaign. </w:t>
      </w:r>
      <w:r w:rsidRPr="00557AAF">
        <w:rPr>
          <w:rFonts w:ascii="Arial" w:hAnsi="Arial" w:cs="Arial"/>
        </w:rPr>
        <w:t>Estados Unidos.</w:t>
      </w:r>
    </w:p>
    <w:p w:rsidR="008A74C7" w:rsidRPr="004D2076" w:rsidRDefault="008A74C7" w:rsidP="008A74C7">
      <w:pPr>
        <w:autoSpaceDE w:val="0"/>
        <w:autoSpaceDN w:val="0"/>
        <w:adjustRightInd w:val="0"/>
        <w:rPr>
          <w:rFonts w:ascii="Arial" w:hAnsi="Arial" w:cs="Arial"/>
          <w:lang w:val="en-GB"/>
        </w:rPr>
      </w:pPr>
      <w:r>
        <w:rPr>
          <w:rFonts w:ascii="Arial" w:hAnsi="Arial" w:cs="Arial"/>
        </w:rPr>
        <w:t xml:space="preserve">- </w:t>
      </w:r>
      <w:proofErr w:type="spellStart"/>
      <w:r w:rsidRPr="004D2076">
        <w:rPr>
          <w:rFonts w:ascii="Arial" w:hAnsi="Arial" w:cs="Arial"/>
        </w:rPr>
        <w:t>Garcia</w:t>
      </w:r>
      <w:proofErr w:type="spellEnd"/>
      <w:r w:rsidRPr="004D2076">
        <w:rPr>
          <w:rFonts w:ascii="Arial" w:hAnsi="Arial" w:cs="Arial"/>
        </w:rPr>
        <w:t xml:space="preserve"> M. (2008) Hidrodinámica Ambiental. Facultad de Ciencias Hídricas, Universidad Nacional del Litoral. </w:t>
      </w:r>
      <w:r w:rsidRPr="004D2076">
        <w:rPr>
          <w:rFonts w:ascii="Arial" w:hAnsi="Arial" w:cs="Arial"/>
          <w:lang w:val="en-GB"/>
        </w:rPr>
        <w:t>Argentina.</w:t>
      </w:r>
    </w:p>
    <w:p w:rsidR="008A74C7" w:rsidRPr="00557AAF" w:rsidRDefault="008A74C7" w:rsidP="008A74C7">
      <w:pPr>
        <w:autoSpaceDE w:val="0"/>
        <w:autoSpaceDN w:val="0"/>
        <w:adjustRightInd w:val="0"/>
        <w:rPr>
          <w:rFonts w:ascii="Arial" w:hAnsi="Arial" w:cs="Arial"/>
        </w:rPr>
      </w:pPr>
      <w:r w:rsidRPr="00557AAF">
        <w:rPr>
          <w:rFonts w:ascii="Arial" w:hAnsi="Arial" w:cs="Arial"/>
          <w:lang w:val="en-US"/>
        </w:rPr>
        <w:t xml:space="preserve">- Kundu, P. y Cohen I. (2004). </w:t>
      </w:r>
      <w:r w:rsidRPr="004D2076">
        <w:rPr>
          <w:rFonts w:ascii="Arial" w:hAnsi="Arial" w:cs="Arial"/>
          <w:lang w:val="en-GB"/>
        </w:rPr>
        <w:t xml:space="preserve">Fluid Mechanics. Academic Press. </w:t>
      </w:r>
      <w:r w:rsidRPr="00557AAF">
        <w:rPr>
          <w:rFonts w:ascii="Arial" w:hAnsi="Arial" w:cs="Arial"/>
        </w:rPr>
        <w:t>Estados Unidos.</w:t>
      </w:r>
    </w:p>
    <w:p w:rsidR="008A74C7" w:rsidRPr="00557AAF" w:rsidRDefault="008A74C7" w:rsidP="008A74C7">
      <w:pPr>
        <w:autoSpaceDE w:val="0"/>
        <w:autoSpaceDN w:val="0"/>
        <w:adjustRightInd w:val="0"/>
        <w:rPr>
          <w:rFonts w:ascii="Arial" w:hAnsi="Arial" w:cs="Arial"/>
        </w:rPr>
      </w:pPr>
      <w:r w:rsidRPr="004D2076">
        <w:rPr>
          <w:rFonts w:ascii="Arial" w:hAnsi="Arial" w:cs="Arial"/>
        </w:rPr>
        <w:t xml:space="preserve">- </w:t>
      </w:r>
      <w:proofErr w:type="spellStart"/>
      <w:r w:rsidRPr="004D2076">
        <w:rPr>
          <w:rFonts w:ascii="Arial" w:hAnsi="Arial" w:cs="Arial"/>
        </w:rPr>
        <w:t>Mataix</w:t>
      </w:r>
      <w:proofErr w:type="spellEnd"/>
      <w:r w:rsidRPr="004D2076">
        <w:rPr>
          <w:rFonts w:ascii="Arial" w:hAnsi="Arial" w:cs="Arial"/>
        </w:rPr>
        <w:t xml:space="preserve"> C. (1982) Mecánica de Fluidos y Máquinas Hidráulicas. </w:t>
      </w:r>
      <w:proofErr w:type="spellStart"/>
      <w:r w:rsidRPr="00557AAF">
        <w:rPr>
          <w:rFonts w:ascii="Arial" w:hAnsi="Arial" w:cs="Arial"/>
        </w:rPr>
        <w:t>Harla</w:t>
      </w:r>
      <w:proofErr w:type="spellEnd"/>
      <w:r w:rsidRPr="00557AAF">
        <w:rPr>
          <w:rFonts w:ascii="Arial" w:hAnsi="Arial" w:cs="Arial"/>
        </w:rPr>
        <w:t>.</w:t>
      </w:r>
    </w:p>
    <w:p w:rsidR="008A74C7" w:rsidRPr="004D2076" w:rsidRDefault="008A74C7" w:rsidP="008A74C7">
      <w:pPr>
        <w:autoSpaceDE w:val="0"/>
        <w:autoSpaceDN w:val="0"/>
        <w:adjustRightInd w:val="0"/>
        <w:rPr>
          <w:rFonts w:ascii="Arial" w:hAnsi="Arial" w:cs="Arial"/>
          <w:lang w:val="en-GB"/>
        </w:rPr>
      </w:pPr>
      <w:r w:rsidRPr="004D2076">
        <w:rPr>
          <w:rFonts w:ascii="Arial" w:hAnsi="Arial" w:cs="Arial"/>
        </w:rPr>
        <w:t xml:space="preserve">- </w:t>
      </w:r>
      <w:proofErr w:type="spellStart"/>
      <w:r w:rsidRPr="004D2076">
        <w:rPr>
          <w:rFonts w:ascii="Arial" w:hAnsi="Arial" w:cs="Arial"/>
        </w:rPr>
        <w:t>Mott</w:t>
      </w:r>
      <w:proofErr w:type="spellEnd"/>
      <w:r w:rsidRPr="004D2076">
        <w:rPr>
          <w:rFonts w:ascii="Arial" w:hAnsi="Arial" w:cs="Arial"/>
        </w:rPr>
        <w:t xml:space="preserve"> R. (1996). Mecánica de Fluidos Aplicada. </w:t>
      </w:r>
      <w:r w:rsidRPr="004D2076">
        <w:rPr>
          <w:rFonts w:ascii="Arial" w:hAnsi="Arial" w:cs="Arial"/>
          <w:lang w:val="en-GB"/>
        </w:rPr>
        <w:t>Prentice Hall.</w:t>
      </w:r>
    </w:p>
    <w:p w:rsidR="008A74C7" w:rsidRPr="004D2076" w:rsidRDefault="008A74C7" w:rsidP="008A74C7">
      <w:pPr>
        <w:autoSpaceDE w:val="0"/>
        <w:autoSpaceDN w:val="0"/>
        <w:adjustRightInd w:val="0"/>
        <w:rPr>
          <w:rFonts w:ascii="Arial" w:hAnsi="Arial" w:cs="Arial"/>
          <w:lang w:val="en-GB"/>
        </w:rPr>
      </w:pPr>
      <w:r>
        <w:rPr>
          <w:rFonts w:ascii="Arial" w:hAnsi="Arial" w:cs="Arial"/>
          <w:lang w:val="en-GB"/>
        </w:rPr>
        <w:t xml:space="preserve">- </w:t>
      </w:r>
      <w:r w:rsidRPr="004D2076">
        <w:rPr>
          <w:rFonts w:ascii="Arial" w:hAnsi="Arial" w:cs="Arial"/>
          <w:lang w:val="en-GB"/>
        </w:rPr>
        <w:t xml:space="preserve">Panton R.L. Incompressible Flow. Wiley </w:t>
      </w:r>
      <w:proofErr w:type="spellStart"/>
      <w:r w:rsidRPr="004D2076">
        <w:rPr>
          <w:rFonts w:ascii="Arial" w:hAnsi="Arial" w:cs="Arial"/>
          <w:lang w:val="en-GB"/>
        </w:rPr>
        <w:t>Interscience</w:t>
      </w:r>
      <w:proofErr w:type="spellEnd"/>
      <w:r w:rsidRPr="004D2076">
        <w:rPr>
          <w:rFonts w:ascii="Arial" w:hAnsi="Arial" w:cs="Arial"/>
          <w:lang w:val="en-GB"/>
        </w:rPr>
        <w:t>. 1984.</w:t>
      </w:r>
    </w:p>
    <w:p w:rsidR="008A74C7" w:rsidRPr="004D2076" w:rsidRDefault="008A74C7" w:rsidP="008A74C7">
      <w:pPr>
        <w:autoSpaceDE w:val="0"/>
        <w:autoSpaceDN w:val="0"/>
        <w:adjustRightInd w:val="0"/>
        <w:rPr>
          <w:rFonts w:ascii="Arial" w:hAnsi="Arial" w:cs="Arial"/>
          <w:lang w:val="en-GB"/>
        </w:rPr>
      </w:pPr>
      <w:r>
        <w:rPr>
          <w:rFonts w:ascii="Arial" w:hAnsi="Arial" w:cs="Arial"/>
          <w:lang w:val="en-GB"/>
        </w:rPr>
        <w:t xml:space="preserve">- </w:t>
      </w:r>
      <w:r w:rsidRPr="004D2076">
        <w:rPr>
          <w:rFonts w:ascii="Arial" w:hAnsi="Arial" w:cs="Arial"/>
          <w:lang w:val="en-GB"/>
        </w:rPr>
        <w:t>Pope S. (2000). Turbulent flows. Cambridge. United Kingdom.</w:t>
      </w:r>
    </w:p>
    <w:p w:rsidR="008A74C7" w:rsidRPr="004D2076" w:rsidRDefault="008A74C7" w:rsidP="008A74C7">
      <w:pPr>
        <w:autoSpaceDE w:val="0"/>
        <w:autoSpaceDN w:val="0"/>
        <w:adjustRightInd w:val="0"/>
        <w:rPr>
          <w:rFonts w:ascii="Arial" w:hAnsi="Arial" w:cs="Arial"/>
          <w:lang w:val="en-GB"/>
        </w:rPr>
      </w:pPr>
      <w:r w:rsidRPr="00557AAF">
        <w:rPr>
          <w:rFonts w:ascii="Arial" w:hAnsi="Arial" w:cs="Arial"/>
          <w:lang w:val="en-US"/>
        </w:rPr>
        <w:t xml:space="preserve">- Robertson J.A. y Crowe C.T. </w:t>
      </w:r>
      <w:proofErr w:type="spellStart"/>
      <w:r w:rsidRPr="00557AAF">
        <w:rPr>
          <w:rFonts w:ascii="Arial" w:hAnsi="Arial" w:cs="Arial"/>
          <w:lang w:val="en-US"/>
        </w:rPr>
        <w:t>Mecánica</w:t>
      </w:r>
      <w:proofErr w:type="spellEnd"/>
      <w:r w:rsidRPr="00557AAF">
        <w:rPr>
          <w:rFonts w:ascii="Arial" w:hAnsi="Arial" w:cs="Arial"/>
          <w:lang w:val="en-US"/>
        </w:rPr>
        <w:t xml:space="preserve"> de </w:t>
      </w:r>
      <w:proofErr w:type="spellStart"/>
      <w:r w:rsidRPr="00557AAF">
        <w:rPr>
          <w:rFonts w:ascii="Arial" w:hAnsi="Arial" w:cs="Arial"/>
          <w:lang w:val="en-US"/>
        </w:rPr>
        <w:t>Fluidos</w:t>
      </w:r>
      <w:proofErr w:type="spellEnd"/>
      <w:r w:rsidRPr="00557AAF">
        <w:rPr>
          <w:rFonts w:ascii="Arial" w:hAnsi="Arial" w:cs="Arial"/>
          <w:lang w:val="en-US"/>
        </w:rPr>
        <w:t xml:space="preserve">. </w:t>
      </w:r>
      <w:r w:rsidRPr="004D2076">
        <w:rPr>
          <w:rFonts w:ascii="Arial" w:hAnsi="Arial" w:cs="Arial"/>
          <w:lang w:val="en-GB"/>
        </w:rPr>
        <w:t xml:space="preserve">Ed. </w:t>
      </w:r>
      <w:proofErr w:type="spellStart"/>
      <w:r w:rsidRPr="004D2076">
        <w:rPr>
          <w:rFonts w:ascii="Arial" w:hAnsi="Arial" w:cs="Arial"/>
          <w:lang w:val="en-GB"/>
        </w:rPr>
        <w:t>Interamericana</w:t>
      </w:r>
      <w:proofErr w:type="spellEnd"/>
      <w:r w:rsidRPr="004D2076">
        <w:rPr>
          <w:rFonts w:ascii="Arial" w:hAnsi="Arial" w:cs="Arial"/>
          <w:lang w:val="en-GB"/>
        </w:rPr>
        <w:t>. 1983.</w:t>
      </w:r>
    </w:p>
    <w:p w:rsidR="008A74C7" w:rsidRPr="004D2076" w:rsidRDefault="008A74C7" w:rsidP="008A74C7">
      <w:pPr>
        <w:autoSpaceDE w:val="0"/>
        <w:autoSpaceDN w:val="0"/>
        <w:adjustRightInd w:val="0"/>
        <w:rPr>
          <w:rFonts w:ascii="Arial" w:hAnsi="Arial" w:cs="Arial"/>
          <w:lang w:val="en-GB"/>
        </w:rPr>
      </w:pPr>
      <w:r>
        <w:rPr>
          <w:rFonts w:ascii="Arial" w:hAnsi="Arial" w:cs="Arial"/>
          <w:lang w:val="en-GB"/>
        </w:rPr>
        <w:t xml:space="preserve">- </w:t>
      </w:r>
      <w:proofErr w:type="spellStart"/>
      <w:r w:rsidRPr="004D2076">
        <w:rPr>
          <w:rFonts w:ascii="Arial" w:hAnsi="Arial" w:cs="Arial"/>
          <w:lang w:val="en-GB"/>
        </w:rPr>
        <w:t>Rodi</w:t>
      </w:r>
      <w:proofErr w:type="spellEnd"/>
      <w:r w:rsidRPr="004D2076">
        <w:rPr>
          <w:rFonts w:ascii="Arial" w:hAnsi="Arial" w:cs="Arial"/>
          <w:lang w:val="en-GB"/>
        </w:rPr>
        <w:t>, W. (1993). Turbulence Models and Their Application in Hydraulics: A State-of-the-Art Review.</w:t>
      </w:r>
    </w:p>
    <w:p w:rsidR="008A74C7" w:rsidRPr="004D2076" w:rsidRDefault="008A74C7" w:rsidP="008A74C7">
      <w:pPr>
        <w:autoSpaceDE w:val="0"/>
        <w:autoSpaceDN w:val="0"/>
        <w:adjustRightInd w:val="0"/>
        <w:rPr>
          <w:rFonts w:ascii="Arial" w:hAnsi="Arial" w:cs="Arial"/>
          <w:lang w:val="en-GB"/>
        </w:rPr>
      </w:pPr>
      <w:r w:rsidRPr="004D2076">
        <w:rPr>
          <w:rFonts w:ascii="Arial" w:hAnsi="Arial" w:cs="Arial"/>
          <w:lang w:val="en-GB"/>
        </w:rPr>
        <w:t>International Association for Hydraulic Research.</w:t>
      </w:r>
    </w:p>
    <w:p w:rsidR="008A74C7" w:rsidRPr="004D2076" w:rsidRDefault="008A74C7" w:rsidP="008A74C7">
      <w:pPr>
        <w:autoSpaceDE w:val="0"/>
        <w:autoSpaceDN w:val="0"/>
        <w:adjustRightInd w:val="0"/>
        <w:rPr>
          <w:rFonts w:ascii="Arial" w:hAnsi="Arial" w:cs="Arial"/>
          <w:lang w:val="en-GB"/>
        </w:rPr>
      </w:pPr>
      <w:r>
        <w:rPr>
          <w:rFonts w:ascii="Arial" w:hAnsi="Arial" w:cs="Arial"/>
          <w:lang w:val="en-GB"/>
        </w:rPr>
        <w:t xml:space="preserve">- </w:t>
      </w:r>
      <w:r w:rsidRPr="004D2076">
        <w:rPr>
          <w:rFonts w:ascii="Arial" w:hAnsi="Arial" w:cs="Arial"/>
          <w:lang w:val="en-GB"/>
        </w:rPr>
        <w:t>Rouse H. (1946). Elementary Mechanics of Fluids. Dover. USA.</w:t>
      </w:r>
    </w:p>
    <w:p w:rsidR="008A74C7" w:rsidRPr="004D2076" w:rsidRDefault="008A74C7" w:rsidP="008A74C7">
      <w:pPr>
        <w:autoSpaceDE w:val="0"/>
        <w:autoSpaceDN w:val="0"/>
        <w:adjustRightInd w:val="0"/>
        <w:rPr>
          <w:rFonts w:ascii="Arial" w:hAnsi="Arial" w:cs="Arial"/>
          <w:lang w:val="en-GB"/>
        </w:rPr>
      </w:pPr>
      <w:r>
        <w:rPr>
          <w:rFonts w:ascii="Arial" w:hAnsi="Arial" w:cs="Arial"/>
          <w:lang w:val="en-GB"/>
        </w:rPr>
        <w:t xml:space="preserve">- </w:t>
      </w:r>
      <w:r w:rsidRPr="004D2076">
        <w:rPr>
          <w:rFonts w:ascii="Arial" w:hAnsi="Arial" w:cs="Arial"/>
          <w:lang w:val="en-GB"/>
        </w:rPr>
        <w:t>White, F. M. (1991). Viscous fluid flow. McGraw-Hill. USA.</w:t>
      </w:r>
    </w:p>
    <w:p w:rsidR="008A74C7" w:rsidRPr="004D2076" w:rsidRDefault="008A74C7" w:rsidP="008A74C7">
      <w:pPr>
        <w:autoSpaceDE w:val="0"/>
        <w:autoSpaceDN w:val="0"/>
        <w:adjustRightInd w:val="0"/>
        <w:rPr>
          <w:rFonts w:ascii="Arial" w:hAnsi="Arial" w:cs="Arial"/>
          <w:lang w:val="en-GB"/>
        </w:rPr>
      </w:pPr>
      <w:r>
        <w:rPr>
          <w:rFonts w:ascii="Arial" w:hAnsi="Arial" w:cs="Arial"/>
          <w:lang w:val="en-GB"/>
        </w:rPr>
        <w:t xml:space="preserve">- </w:t>
      </w:r>
      <w:r w:rsidRPr="004D2076">
        <w:rPr>
          <w:rFonts w:ascii="Arial" w:hAnsi="Arial" w:cs="Arial"/>
          <w:lang w:val="en-GB"/>
        </w:rPr>
        <w:t>Wylie E. B. y Streeter V. L. Fluid Transients in Systems. Prentice Hall. 1993.</w:t>
      </w:r>
    </w:p>
    <w:p w:rsidR="008A74C7" w:rsidRPr="00D142D2" w:rsidRDefault="008A74C7" w:rsidP="008A74C7">
      <w:pPr>
        <w:autoSpaceDE w:val="0"/>
        <w:autoSpaceDN w:val="0"/>
        <w:adjustRightInd w:val="0"/>
        <w:rPr>
          <w:rFonts w:ascii="Arial" w:hAnsi="Arial" w:cs="Arial"/>
          <w:lang w:val="en-GB"/>
        </w:rPr>
      </w:pPr>
      <w:r w:rsidRPr="00D142D2">
        <w:rPr>
          <w:rFonts w:ascii="Arial" w:hAnsi="Arial" w:cs="Arial"/>
          <w:lang w:val="en-GB"/>
        </w:rPr>
        <w:t xml:space="preserve">- </w:t>
      </w:r>
      <w:r>
        <w:rPr>
          <w:rFonts w:ascii="Arial" w:hAnsi="Arial" w:cs="Arial"/>
          <w:lang w:val="en-GB"/>
        </w:rPr>
        <w:t>US Army co</w:t>
      </w:r>
      <w:r w:rsidRPr="00D142D2">
        <w:rPr>
          <w:rFonts w:ascii="Arial" w:hAnsi="Arial" w:cs="Arial"/>
          <w:lang w:val="en-GB"/>
        </w:rPr>
        <w:t>rps of Engineering, 1998, Geophysical exploration for Engineering and Environmental Investigation, ASCE, VA. USA.</w:t>
      </w:r>
    </w:p>
    <w:p w:rsidR="008A74C7" w:rsidRPr="00550807" w:rsidRDefault="008A74C7" w:rsidP="008A74C7">
      <w:pPr>
        <w:autoSpaceDE w:val="0"/>
        <w:autoSpaceDN w:val="0"/>
        <w:adjustRightInd w:val="0"/>
        <w:rPr>
          <w:rFonts w:ascii="Arial" w:hAnsi="Arial" w:cs="Arial"/>
          <w:lang w:val="en-GB"/>
        </w:rPr>
      </w:pPr>
      <w:r w:rsidRPr="00290516">
        <w:rPr>
          <w:rFonts w:ascii="Arial" w:hAnsi="Arial" w:cs="Arial"/>
          <w:lang w:val="en-GB"/>
        </w:rPr>
        <w:t xml:space="preserve">- </w:t>
      </w:r>
      <w:hyperlink r:id="rId6" w:history="1">
        <w:proofErr w:type="spellStart"/>
        <w:r w:rsidRPr="00290516">
          <w:rPr>
            <w:rFonts w:ascii="Arial" w:hAnsi="Arial" w:cs="Arial"/>
            <w:lang w:val="en-GB"/>
          </w:rPr>
          <w:t>Muralidhar</w:t>
        </w:r>
        <w:proofErr w:type="spellEnd"/>
      </w:hyperlink>
      <w:r>
        <w:rPr>
          <w:rFonts w:ascii="Arial" w:hAnsi="Arial" w:cs="Arial"/>
          <w:lang w:val="en-GB"/>
        </w:rPr>
        <w:t xml:space="preserve">, K. </w:t>
      </w:r>
      <w:r w:rsidRPr="00290516">
        <w:rPr>
          <w:rFonts w:ascii="Arial" w:hAnsi="Arial" w:cs="Arial"/>
          <w:lang w:val="en-GB"/>
        </w:rPr>
        <w:t xml:space="preserve"> Advan</w:t>
      </w:r>
      <w:r>
        <w:rPr>
          <w:rFonts w:ascii="Arial" w:hAnsi="Arial" w:cs="Arial"/>
          <w:lang w:val="en-GB"/>
        </w:rPr>
        <w:t xml:space="preserve">ced Engineering Fluid Mechanics. 2005. Second Edition 2nd Edition. </w:t>
      </w:r>
      <w:r w:rsidRPr="00550807">
        <w:rPr>
          <w:rFonts w:ascii="Arial" w:hAnsi="Arial" w:cs="Arial"/>
          <w:lang w:val="en-GB"/>
        </w:rPr>
        <w:t>Alpha Science International, Ltd; 2nd edition (February 2005)</w:t>
      </w:r>
      <w:r>
        <w:rPr>
          <w:rFonts w:ascii="Arial" w:hAnsi="Arial" w:cs="Arial"/>
          <w:lang w:val="en-GB"/>
        </w:rPr>
        <w:t>.</w:t>
      </w:r>
      <w:r w:rsidRPr="00550807">
        <w:rPr>
          <w:rFonts w:ascii="Arial" w:hAnsi="Arial" w:cs="Arial"/>
          <w:lang w:val="en-GB"/>
        </w:rPr>
        <w:t xml:space="preserve"> ISBN-13: 978-1842651346</w:t>
      </w:r>
      <w:r>
        <w:rPr>
          <w:rFonts w:ascii="Arial" w:hAnsi="Arial" w:cs="Arial"/>
          <w:lang w:val="en-GB"/>
        </w:rPr>
        <w:t>. 610 pp.</w:t>
      </w:r>
    </w:p>
    <w:p w:rsidR="008A74C7" w:rsidRDefault="008A74C7" w:rsidP="008A74C7">
      <w:pPr>
        <w:autoSpaceDE w:val="0"/>
        <w:autoSpaceDN w:val="0"/>
        <w:adjustRightInd w:val="0"/>
        <w:rPr>
          <w:rFonts w:ascii="Arial" w:hAnsi="Arial" w:cs="Arial"/>
          <w:lang w:val="en-US"/>
        </w:rPr>
      </w:pPr>
      <w:r>
        <w:rPr>
          <w:rFonts w:ascii="Arial" w:hAnsi="Arial" w:cs="Arial"/>
          <w:lang w:val="en-GB"/>
        </w:rPr>
        <w:t xml:space="preserve">- </w:t>
      </w:r>
      <w:proofErr w:type="spellStart"/>
      <w:r w:rsidRPr="00D142D2">
        <w:rPr>
          <w:rFonts w:ascii="Arial" w:hAnsi="Arial" w:cs="Arial"/>
          <w:lang w:val="en-US"/>
        </w:rPr>
        <w:t>Peyret</w:t>
      </w:r>
      <w:proofErr w:type="spellEnd"/>
      <w:r w:rsidRPr="00D142D2">
        <w:rPr>
          <w:rFonts w:ascii="Arial" w:hAnsi="Arial" w:cs="Arial"/>
          <w:lang w:val="en-US"/>
        </w:rPr>
        <w:t>, R and Krause, E. “Advanced Fluid Mechanics”, 2000</w:t>
      </w:r>
      <w:r>
        <w:rPr>
          <w:rFonts w:ascii="Arial" w:hAnsi="Arial" w:cs="Arial"/>
          <w:lang w:val="en-US"/>
        </w:rPr>
        <w:t xml:space="preserve">, </w:t>
      </w:r>
      <w:r w:rsidRPr="00D142D2">
        <w:rPr>
          <w:rFonts w:ascii="Arial" w:hAnsi="Arial" w:cs="Arial"/>
          <w:lang w:val="en-GB"/>
        </w:rPr>
        <w:t xml:space="preserve">CISM International Centre for </w:t>
      </w:r>
      <w:r>
        <w:rPr>
          <w:rFonts w:ascii="Arial" w:hAnsi="Arial" w:cs="Arial"/>
          <w:lang w:val="en-GB"/>
        </w:rPr>
        <w:t>-</w:t>
      </w:r>
      <w:r w:rsidRPr="00D142D2">
        <w:rPr>
          <w:rFonts w:ascii="Arial" w:hAnsi="Arial" w:cs="Arial"/>
          <w:lang w:val="en-GB"/>
        </w:rPr>
        <w:t>Mechanical Sciences (Book 395)</w:t>
      </w:r>
      <w:r>
        <w:rPr>
          <w:rFonts w:ascii="Arial" w:hAnsi="Arial" w:cs="Arial"/>
          <w:lang w:val="en-GB"/>
        </w:rPr>
        <w:t xml:space="preserve">. </w:t>
      </w:r>
      <w:r w:rsidRPr="00550807">
        <w:rPr>
          <w:rFonts w:ascii="Arial" w:hAnsi="Arial" w:cs="Arial"/>
          <w:lang w:val="en-US"/>
        </w:rPr>
        <w:t>Sp</w:t>
      </w:r>
      <w:r w:rsidRPr="00EF10F3">
        <w:rPr>
          <w:rFonts w:ascii="Arial" w:hAnsi="Arial" w:cs="Arial"/>
          <w:lang w:val="en-US"/>
        </w:rPr>
        <w:t xml:space="preserve">ringer; 2000 Edition. 315 pp. </w:t>
      </w:r>
      <w:r w:rsidRPr="0071787B">
        <w:rPr>
          <w:rFonts w:ascii="Arial" w:hAnsi="Arial" w:cs="Arial"/>
          <w:lang w:val="en-US"/>
        </w:rPr>
        <w:t>ISBN-13: 978-3211833247</w:t>
      </w:r>
      <w:r>
        <w:rPr>
          <w:rFonts w:ascii="Arial" w:hAnsi="Arial" w:cs="Arial"/>
          <w:lang w:val="en-US"/>
        </w:rPr>
        <w:t>.</w:t>
      </w:r>
    </w:p>
    <w:p w:rsidR="008A74C7" w:rsidRPr="00EF10F3" w:rsidRDefault="008A74C7" w:rsidP="008A74C7">
      <w:pPr>
        <w:autoSpaceDE w:val="0"/>
        <w:autoSpaceDN w:val="0"/>
        <w:adjustRightInd w:val="0"/>
        <w:rPr>
          <w:rFonts w:ascii="Arial" w:hAnsi="Arial" w:cs="Arial"/>
          <w:lang w:val="en-US"/>
        </w:rPr>
      </w:pPr>
      <w:r w:rsidRPr="009F3F1C">
        <w:rPr>
          <w:rFonts w:ascii="Arial" w:hAnsi="Arial" w:cs="Arial"/>
          <w:lang w:val="en-GB"/>
        </w:rPr>
        <w:t>- Forest Maria. (2015). Advance</w:t>
      </w:r>
      <w:r>
        <w:rPr>
          <w:rFonts w:ascii="Arial" w:hAnsi="Arial" w:cs="Arial"/>
          <w:lang w:val="en-GB"/>
        </w:rPr>
        <w:t>d</w:t>
      </w:r>
      <w:r w:rsidRPr="009F3F1C">
        <w:rPr>
          <w:rFonts w:ascii="Arial" w:hAnsi="Arial" w:cs="Arial"/>
          <w:lang w:val="en-GB"/>
        </w:rPr>
        <w:t xml:space="preserve"> Fluid Dynamics and its Models. </w:t>
      </w:r>
      <w:r w:rsidRPr="00EF10F3">
        <w:rPr>
          <w:rFonts w:ascii="Arial" w:hAnsi="Arial" w:cs="Arial"/>
          <w:lang w:val="en-US"/>
        </w:rPr>
        <w:t xml:space="preserve">NY RESEARCH PRESS (March 17, 2015). 314 pp. ISBN-13: 978-1632380159. </w:t>
      </w:r>
    </w:p>
    <w:p w:rsidR="008A74C7" w:rsidRPr="00EF10F3" w:rsidRDefault="008A74C7" w:rsidP="008A74C7">
      <w:pPr>
        <w:autoSpaceDE w:val="0"/>
        <w:autoSpaceDN w:val="0"/>
        <w:adjustRightInd w:val="0"/>
        <w:rPr>
          <w:rFonts w:ascii="Arial" w:hAnsi="Arial" w:cs="Arial"/>
          <w:lang w:val="en-US"/>
        </w:rPr>
      </w:pPr>
      <w:bookmarkStart w:id="2" w:name="_Toc507534238"/>
      <w:r w:rsidRPr="00EF10F3">
        <w:rPr>
          <w:rFonts w:ascii="Arial" w:hAnsi="Arial" w:cs="Arial"/>
          <w:lang w:val="en-US"/>
        </w:rPr>
        <w:t xml:space="preserve">- Ku </w:t>
      </w:r>
      <w:proofErr w:type="spellStart"/>
      <w:r w:rsidRPr="00EF10F3">
        <w:rPr>
          <w:rFonts w:ascii="Arial" w:hAnsi="Arial" w:cs="Arial"/>
          <w:lang w:val="en-US"/>
        </w:rPr>
        <w:t>Shaari</w:t>
      </w:r>
      <w:proofErr w:type="spellEnd"/>
      <w:r w:rsidRPr="00EF10F3">
        <w:rPr>
          <w:rFonts w:ascii="Arial" w:hAnsi="Arial" w:cs="Arial"/>
          <w:lang w:val="en-US"/>
        </w:rPr>
        <w:t xml:space="preserve">, K and </w:t>
      </w:r>
      <w:hyperlink r:id="rId7" w:history="1">
        <w:r w:rsidRPr="00EF10F3">
          <w:rPr>
            <w:rFonts w:ascii="Arial" w:hAnsi="Arial" w:cs="Arial"/>
            <w:lang w:val="en-US"/>
          </w:rPr>
          <w:t>Awang</w:t>
        </w:r>
      </w:hyperlink>
      <w:r w:rsidRPr="00EF10F3">
        <w:rPr>
          <w:rFonts w:ascii="Arial" w:hAnsi="Arial" w:cs="Arial"/>
          <w:lang w:val="en-US"/>
        </w:rPr>
        <w:t>, M. (2016). “Engineering Applications of Computational Fluid Dynamics” Advanced Structured Materials (Book 44). Springer; Softcover reprint of the original 1st ed. 2015 edition (August 31, 2016). 167 pp. ISBN-13: 978-3319350271.</w:t>
      </w:r>
      <w:bookmarkEnd w:id="2"/>
    </w:p>
    <w:p w:rsidR="008A74C7" w:rsidRPr="00EF10F3" w:rsidRDefault="008A74C7" w:rsidP="008A74C7">
      <w:pPr>
        <w:autoSpaceDE w:val="0"/>
        <w:autoSpaceDN w:val="0"/>
        <w:adjustRightInd w:val="0"/>
        <w:rPr>
          <w:rFonts w:ascii="Arial" w:hAnsi="Arial" w:cs="Arial"/>
          <w:lang w:val="en-US"/>
        </w:rPr>
      </w:pPr>
      <w:bookmarkStart w:id="3" w:name="_Toc507534239"/>
      <w:r w:rsidRPr="00EF10F3">
        <w:rPr>
          <w:rFonts w:ascii="Arial" w:hAnsi="Arial" w:cs="Arial"/>
          <w:lang w:val="en-US"/>
        </w:rPr>
        <w:t>- M. Rajeev, Computational Fluid Dynamics: A Study of Advanced Computing. (2012). LAP LAMBERT Academic Publishing (November 16, 2012). 144 pp. ISBN-13: 978-3659284533.</w:t>
      </w:r>
      <w:bookmarkEnd w:id="3"/>
    </w:p>
    <w:p w:rsidR="008A74C7" w:rsidRPr="00EF10F3" w:rsidRDefault="008A74C7" w:rsidP="008A74C7">
      <w:pPr>
        <w:autoSpaceDE w:val="0"/>
        <w:autoSpaceDN w:val="0"/>
        <w:adjustRightInd w:val="0"/>
        <w:rPr>
          <w:rFonts w:ascii="Arial" w:hAnsi="Arial" w:cs="Arial"/>
        </w:rPr>
      </w:pPr>
      <w:bookmarkStart w:id="4" w:name="_Toc507534240"/>
      <w:r w:rsidRPr="00EF10F3">
        <w:rPr>
          <w:rFonts w:ascii="Arial" w:hAnsi="Arial" w:cs="Arial"/>
          <w:lang w:val="en-US"/>
        </w:rPr>
        <w:t xml:space="preserve">- </w:t>
      </w:r>
      <w:proofErr w:type="spellStart"/>
      <w:r w:rsidRPr="00EF10F3">
        <w:rPr>
          <w:rFonts w:ascii="Arial" w:hAnsi="Arial" w:cs="Arial"/>
          <w:lang w:val="en-US"/>
        </w:rPr>
        <w:t>Barthès-Biesel</w:t>
      </w:r>
      <w:proofErr w:type="spellEnd"/>
      <w:r w:rsidRPr="00EF10F3">
        <w:rPr>
          <w:rFonts w:ascii="Arial" w:hAnsi="Arial" w:cs="Arial"/>
          <w:lang w:val="en-US"/>
        </w:rPr>
        <w:t xml:space="preserve">, D. </w:t>
      </w:r>
      <w:proofErr w:type="spellStart"/>
      <w:r w:rsidRPr="00EF10F3">
        <w:rPr>
          <w:rFonts w:ascii="Arial" w:hAnsi="Arial" w:cs="Arial"/>
          <w:lang w:val="en-US"/>
        </w:rPr>
        <w:t>Microhydrodynamics</w:t>
      </w:r>
      <w:proofErr w:type="spellEnd"/>
      <w:r w:rsidRPr="00EF10F3">
        <w:rPr>
          <w:rFonts w:ascii="Arial" w:hAnsi="Arial" w:cs="Arial"/>
          <w:lang w:val="en-US"/>
        </w:rPr>
        <w:t xml:space="preserve"> and Complex Fluids. (2012). 1st Edition. CRC Press; 1 edition (June 4, 2012). </w:t>
      </w:r>
      <w:r w:rsidRPr="00EF10F3">
        <w:rPr>
          <w:rFonts w:ascii="Arial" w:hAnsi="Arial" w:cs="Arial"/>
        </w:rPr>
        <w:t>ISBN-13: 978-1439881965. 255 pp.</w:t>
      </w:r>
      <w:bookmarkEnd w:id="4"/>
      <w:r w:rsidRPr="00EF10F3">
        <w:rPr>
          <w:rFonts w:ascii="Arial" w:hAnsi="Arial" w:cs="Arial"/>
        </w:rPr>
        <w:t xml:space="preserve"> </w:t>
      </w:r>
    </w:p>
    <w:p w:rsidR="008A74C7" w:rsidRPr="00550807" w:rsidRDefault="008A74C7" w:rsidP="008A74C7"/>
    <w:p w:rsidR="002A2F8D" w:rsidRDefault="008A74C7" w:rsidP="008A74C7">
      <w:r w:rsidRPr="00550807">
        <w:rPr>
          <w:rFonts w:cs="Arial"/>
          <w:b/>
        </w:rPr>
        <w:br w:type="page"/>
      </w:r>
    </w:p>
    <w:sectPr w:rsidR="002A2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71B35"/>
    <w:multiLevelType w:val="multilevel"/>
    <w:tmpl w:val="CD78309E"/>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2278" w:hanging="576"/>
      </w:pPr>
      <w:rPr>
        <w:rFonts w:cs="Times New Roman"/>
      </w:rPr>
    </w:lvl>
    <w:lvl w:ilvl="2">
      <w:start w:val="1"/>
      <w:numFmt w:val="decimal"/>
      <w:pStyle w:val="Ttulo3"/>
      <w:lvlText w:val="%1.%2.%3"/>
      <w:lvlJc w:val="left"/>
      <w:pPr>
        <w:ind w:left="1997"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1" w15:restartNumberingAfterBreak="0">
    <w:nsid w:val="30210F68"/>
    <w:multiLevelType w:val="hybridMultilevel"/>
    <w:tmpl w:val="9C2260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68413B1"/>
    <w:multiLevelType w:val="hybridMultilevel"/>
    <w:tmpl w:val="37B8F9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2D6B39"/>
    <w:multiLevelType w:val="hybridMultilevel"/>
    <w:tmpl w:val="77CA0A16"/>
    <w:lvl w:ilvl="0" w:tplc="2C0A0001">
      <w:start w:val="1"/>
      <w:numFmt w:val="bullet"/>
      <w:lvlText w:val=""/>
      <w:lvlJc w:val="left"/>
      <w:pPr>
        <w:tabs>
          <w:tab w:val="num" w:pos="720"/>
        </w:tabs>
        <w:ind w:left="720" w:hanging="360"/>
      </w:pPr>
      <w:rPr>
        <w:rFonts w:ascii="Symbol" w:hAnsi="Symbol" w:hint="default"/>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C7"/>
    <w:rsid w:val="002A2F8D"/>
    <w:rsid w:val="002E64A9"/>
    <w:rsid w:val="008A74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30E058-6EAA-4ADF-9F27-F2A970FF8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4C7"/>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8A74C7"/>
    <w:pPr>
      <w:keepNext/>
      <w:numPr>
        <w:numId w:val="1"/>
      </w:numPr>
      <w:outlineLvl w:val="0"/>
    </w:pPr>
    <w:rPr>
      <w:rFonts w:ascii="Calibri" w:hAnsi="Calibri"/>
      <w:b/>
      <w:sz w:val="28"/>
    </w:rPr>
  </w:style>
  <w:style w:type="paragraph" w:styleId="Ttulo2">
    <w:name w:val="heading 2"/>
    <w:basedOn w:val="Normal"/>
    <w:next w:val="Normal"/>
    <w:link w:val="Ttulo2Car"/>
    <w:uiPriority w:val="9"/>
    <w:qFormat/>
    <w:rsid w:val="008A74C7"/>
    <w:pPr>
      <w:keepNext/>
      <w:numPr>
        <w:ilvl w:val="1"/>
        <w:numId w:val="1"/>
      </w:numPr>
      <w:spacing w:before="240" w:after="60"/>
      <w:outlineLvl w:val="1"/>
    </w:pPr>
    <w:rPr>
      <w:rFonts w:ascii="Arial" w:hAnsi="Arial"/>
      <w:b/>
      <w:i/>
      <w:sz w:val="24"/>
      <w:lang w:val="es-ES_tradnl"/>
    </w:rPr>
  </w:style>
  <w:style w:type="paragraph" w:styleId="Ttulo3">
    <w:name w:val="heading 3"/>
    <w:basedOn w:val="Normal"/>
    <w:next w:val="Normal"/>
    <w:link w:val="Ttulo3Car"/>
    <w:uiPriority w:val="9"/>
    <w:qFormat/>
    <w:rsid w:val="008A74C7"/>
    <w:pPr>
      <w:keepNext/>
      <w:numPr>
        <w:ilvl w:val="2"/>
        <w:numId w:val="1"/>
      </w:numPr>
      <w:spacing w:before="240" w:after="60"/>
      <w:ind w:left="284" w:hanging="284"/>
      <w:outlineLvl w:val="2"/>
    </w:pPr>
    <w:rPr>
      <w:rFonts w:ascii="Calibri" w:hAnsi="Calibri"/>
      <w:b/>
      <w:sz w:val="24"/>
      <w:lang w:val="es-ES_tradnl"/>
    </w:rPr>
  </w:style>
  <w:style w:type="paragraph" w:styleId="Ttulo4">
    <w:name w:val="heading 4"/>
    <w:basedOn w:val="Normal"/>
    <w:next w:val="Normal"/>
    <w:link w:val="Ttulo4Car"/>
    <w:uiPriority w:val="9"/>
    <w:qFormat/>
    <w:rsid w:val="008A74C7"/>
    <w:pPr>
      <w:keepNext/>
      <w:numPr>
        <w:ilvl w:val="3"/>
        <w:numId w:val="1"/>
      </w:numPr>
      <w:spacing w:before="240" w:after="60"/>
      <w:outlineLvl w:val="3"/>
    </w:pPr>
    <w:rPr>
      <w:b/>
      <w:i/>
      <w:sz w:val="24"/>
      <w:lang w:val="es-ES_tradnl"/>
    </w:rPr>
  </w:style>
  <w:style w:type="paragraph" w:styleId="Ttulo5">
    <w:name w:val="heading 5"/>
    <w:basedOn w:val="Normal"/>
    <w:next w:val="Normal"/>
    <w:link w:val="Ttulo5Car"/>
    <w:uiPriority w:val="9"/>
    <w:qFormat/>
    <w:rsid w:val="008A74C7"/>
    <w:pPr>
      <w:numPr>
        <w:ilvl w:val="4"/>
        <w:numId w:val="1"/>
      </w:numPr>
      <w:spacing w:before="240" w:after="60"/>
      <w:outlineLvl w:val="4"/>
    </w:pPr>
    <w:rPr>
      <w:rFonts w:ascii="Arial" w:hAnsi="Arial"/>
      <w:sz w:val="22"/>
      <w:lang w:val="es-ES_tradnl"/>
    </w:rPr>
  </w:style>
  <w:style w:type="paragraph" w:styleId="Ttulo6">
    <w:name w:val="heading 6"/>
    <w:basedOn w:val="Normal"/>
    <w:next w:val="Normal"/>
    <w:link w:val="Ttulo6Car"/>
    <w:uiPriority w:val="9"/>
    <w:qFormat/>
    <w:rsid w:val="008A74C7"/>
    <w:pPr>
      <w:numPr>
        <w:ilvl w:val="5"/>
        <w:numId w:val="1"/>
      </w:numPr>
      <w:spacing w:before="240" w:after="60"/>
      <w:outlineLvl w:val="5"/>
    </w:pPr>
    <w:rPr>
      <w:rFonts w:ascii="Arial" w:hAnsi="Arial"/>
      <w:i/>
      <w:sz w:val="22"/>
      <w:lang w:val="es-ES_tradnl"/>
    </w:rPr>
  </w:style>
  <w:style w:type="paragraph" w:styleId="Ttulo7">
    <w:name w:val="heading 7"/>
    <w:basedOn w:val="Normal"/>
    <w:next w:val="Normal"/>
    <w:link w:val="Ttulo7Car"/>
    <w:uiPriority w:val="9"/>
    <w:qFormat/>
    <w:rsid w:val="008A74C7"/>
    <w:pPr>
      <w:numPr>
        <w:ilvl w:val="6"/>
        <w:numId w:val="1"/>
      </w:numPr>
      <w:spacing w:before="240" w:after="60"/>
      <w:outlineLvl w:val="6"/>
    </w:pPr>
    <w:rPr>
      <w:rFonts w:ascii="Arial" w:hAnsi="Arial"/>
      <w:lang w:val="es-ES_tradnl"/>
    </w:rPr>
  </w:style>
  <w:style w:type="paragraph" w:styleId="Ttulo8">
    <w:name w:val="heading 8"/>
    <w:basedOn w:val="Normal"/>
    <w:next w:val="Normal"/>
    <w:link w:val="Ttulo8Car"/>
    <w:uiPriority w:val="9"/>
    <w:qFormat/>
    <w:rsid w:val="008A74C7"/>
    <w:pPr>
      <w:numPr>
        <w:ilvl w:val="7"/>
        <w:numId w:val="1"/>
      </w:numPr>
      <w:spacing w:before="240" w:after="60"/>
      <w:outlineLvl w:val="7"/>
    </w:pPr>
    <w:rPr>
      <w:rFonts w:ascii="Arial" w:hAnsi="Arial"/>
      <w:i/>
      <w:lang w:val="es-ES_tradnl"/>
    </w:rPr>
  </w:style>
  <w:style w:type="paragraph" w:styleId="Ttulo9">
    <w:name w:val="heading 9"/>
    <w:basedOn w:val="Normal"/>
    <w:next w:val="Normal"/>
    <w:link w:val="Ttulo9Car"/>
    <w:uiPriority w:val="9"/>
    <w:qFormat/>
    <w:rsid w:val="008A74C7"/>
    <w:pPr>
      <w:numPr>
        <w:ilvl w:val="8"/>
        <w:numId w:val="1"/>
      </w:numPr>
      <w:spacing w:before="240" w:after="60"/>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74C7"/>
    <w:rPr>
      <w:rFonts w:ascii="Calibri" w:eastAsia="Times New Roman" w:hAnsi="Calibri" w:cs="Times New Roman"/>
      <w:b/>
      <w:sz w:val="28"/>
      <w:szCs w:val="20"/>
      <w:lang w:eastAsia="es-ES"/>
    </w:rPr>
  </w:style>
  <w:style w:type="character" w:customStyle="1" w:styleId="Ttulo2Car">
    <w:name w:val="Título 2 Car"/>
    <w:basedOn w:val="Fuentedeprrafopredeter"/>
    <w:link w:val="Ttulo2"/>
    <w:uiPriority w:val="9"/>
    <w:rsid w:val="008A74C7"/>
    <w:rPr>
      <w:rFonts w:ascii="Arial" w:eastAsia="Times New Roman" w:hAnsi="Arial" w:cs="Times New Roman"/>
      <w:b/>
      <w:i/>
      <w:sz w:val="24"/>
      <w:szCs w:val="20"/>
      <w:lang w:val="es-ES_tradnl" w:eastAsia="es-ES"/>
    </w:rPr>
  </w:style>
  <w:style w:type="character" w:customStyle="1" w:styleId="Ttulo3Car">
    <w:name w:val="Título 3 Car"/>
    <w:basedOn w:val="Fuentedeprrafopredeter"/>
    <w:link w:val="Ttulo3"/>
    <w:uiPriority w:val="9"/>
    <w:rsid w:val="008A74C7"/>
    <w:rPr>
      <w:rFonts w:ascii="Calibri" w:eastAsia="Times New Roman" w:hAnsi="Calibri" w:cs="Times New Roman"/>
      <w:b/>
      <w:sz w:val="24"/>
      <w:szCs w:val="20"/>
      <w:lang w:val="es-ES_tradnl" w:eastAsia="es-ES"/>
    </w:rPr>
  </w:style>
  <w:style w:type="character" w:customStyle="1" w:styleId="Ttulo4Car">
    <w:name w:val="Título 4 Car"/>
    <w:basedOn w:val="Fuentedeprrafopredeter"/>
    <w:link w:val="Ttulo4"/>
    <w:uiPriority w:val="9"/>
    <w:rsid w:val="008A74C7"/>
    <w:rPr>
      <w:rFonts w:ascii="Times New Roman" w:eastAsia="Times New Roman" w:hAnsi="Times New Roman" w:cs="Times New Roman"/>
      <w:b/>
      <w:i/>
      <w:sz w:val="24"/>
      <w:szCs w:val="20"/>
      <w:lang w:val="es-ES_tradnl" w:eastAsia="es-ES"/>
    </w:rPr>
  </w:style>
  <w:style w:type="character" w:customStyle="1" w:styleId="Ttulo5Car">
    <w:name w:val="Título 5 Car"/>
    <w:basedOn w:val="Fuentedeprrafopredeter"/>
    <w:link w:val="Ttulo5"/>
    <w:uiPriority w:val="9"/>
    <w:rsid w:val="008A74C7"/>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
    <w:rsid w:val="008A74C7"/>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
    <w:rsid w:val="008A74C7"/>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
    <w:rsid w:val="008A74C7"/>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
    <w:rsid w:val="008A74C7"/>
    <w:rPr>
      <w:rFonts w:ascii="Arial" w:eastAsia="Times New Roman" w:hAnsi="Arial" w:cs="Times New Roman"/>
      <w:i/>
      <w:sz w:val="18"/>
      <w:szCs w:val="20"/>
      <w:lang w:val="es-ES_tradnl" w:eastAsia="es-ES"/>
    </w:rPr>
  </w:style>
  <w:style w:type="paragraph" w:styleId="Textoindependiente">
    <w:name w:val="Body Text"/>
    <w:basedOn w:val="Normal"/>
    <w:link w:val="TextoindependienteCar"/>
    <w:uiPriority w:val="99"/>
    <w:rsid w:val="008A74C7"/>
    <w:pPr>
      <w:jc w:val="both"/>
    </w:pPr>
  </w:style>
  <w:style w:type="character" w:customStyle="1" w:styleId="TextoindependienteCar">
    <w:name w:val="Texto independiente Car"/>
    <w:basedOn w:val="Fuentedeprrafopredeter"/>
    <w:link w:val="Textoindependiente"/>
    <w:uiPriority w:val="99"/>
    <w:rsid w:val="008A74C7"/>
    <w:rPr>
      <w:rFonts w:ascii="Times New Roman" w:eastAsia="Times New Roman" w:hAnsi="Times New Roman" w:cs="Times New Roman"/>
      <w:sz w:val="20"/>
      <w:szCs w:val="20"/>
      <w:lang w:eastAsia="es-ES"/>
    </w:rPr>
  </w:style>
  <w:style w:type="paragraph" w:customStyle="1" w:styleId="Textodenotaalfinal">
    <w:name w:val="Texto de nota al final"/>
    <w:basedOn w:val="Normal"/>
    <w:rsid w:val="008A74C7"/>
    <w:pPr>
      <w:widowControl w:val="0"/>
    </w:pPr>
    <w:rPr>
      <w:rFonts w:ascii="Courier New" w:hAnsi="Courier New"/>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azon.com/s/ref=dp_byline_sr_book_2?ie=UTF8&amp;text=Mokhtar+Awang&amp;search-alias=books&amp;field-author=Mokhtar+Awang&amp;sort=relevancer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s/ref=dp_byline_sr_book_1?ie=UTF8&amp;text=K.+Muralidhar&amp;search-alias=books&amp;field-author=K.+Muralidhar&amp;sort=relevanceran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1699</Words>
  <Characters>9346</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2018-04-16T14:36:00Z</dcterms:created>
  <dcterms:modified xsi:type="dcterms:W3CDTF">2018-04-16T14:37:00Z</dcterms:modified>
</cp:coreProperties>
</file>